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</w:t>
      </w:r>
      <w:r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年长沙市初中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学业水平</w:t>
      </w:r>
      <w:r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试</w:t>
      </w:r>
      <w:r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卷</w:t>
      </w:r>
    </w:p>
    <w:p>
      <w:pPr>
        <w:snapToGrid w:val="0"/>
        <w:jc w:val="center"/>
        <w:rPr>
          <w:rFonts w:asci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文科综合参考答案及评分标准</w:t>
      </w:r>
    </w:p>
    <w:p>
      <w:pPr>
        <w:spacing w:beforeLines="50" w:line="280" w:lineRule="exact"/>
        <w:jc w:val="left"/>
        <w:rPr>
          <w:rFonts w:hAnsi="黑体"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Ansi="黑体"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一、选择题（本大题共24小题，每小题3分，共72分）</w:t>
      </w:r>
    </w:p>
    <w:tbl>
      <w:tblPr>
        <w:tblStyle w:val="6"/>
        <w:tblW w:w="79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531"/>
        <w:gridCol w:w="614"/>
        <w:gridCol w:w="615"/>
        <w:gridCol w:w="615"/>
        <w:gridCol w:w="615"/>
        <w:gridCol w:w="615"/>
        <w:gridCol w:w="616"/>
        <w:gridCol w:w="616"/>
        <w:gridCol w:w="616"/>
        <w:gridCol w:w="616"/>
        <w:gridCol w:w="616"/>
        <w:gridCol w:w="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题号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答案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题号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答案</w:t>
            </w:r>
          </w:p>
        </w:tc>
        <w:tc>
          <w:tcPr>
            <w:tcW w:w="531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614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615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615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615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616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616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616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616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A </w:t>
            </w:r>
          </w:p>
        </w:tc>
        <w:tc>
          <w:tcPr>
            <w:tcW w:w="616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</w:tbl>
    <w:p>
      <w:pPr>
        <w:spacing w:beforeLines="50" w:line="280" w:lineRule="exact"/>
        <w:jc w:val="left"/>
        <w:rPr>
          <w:rFonts w:hAnsi="黑体"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Ansi="黑体"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二、判断题（本大题共10小题，每小题2分，共20分）</w:t>
      </w:r>
    </w:p>
    <w:tbl>
      <w:tblPr>
        <w:tblStyle w:val="6"/>
        <w:tblW w:w="79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3"/>
        <w:gridCol w:w="732"/>
        <w:gridCol w:w="732"/>
        <w:gridCol w:w="732"/>
        <w:gridCol w:w="732"/>
        <w:gridCol w:w="732"/>
        <w:gridCol w:w="732"/>
        <w:gridCol w:w="733"/>
        <w:gridCol w:w="698"/>
        <w:gridCol w:w="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3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题号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3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答案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F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F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F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</w:t>
            </w:r>
          </w:p>
        </w:tc>
      </w:tr>
    </w:tbl>
    <w:p>
      <w:pPr>
        <w:spacing w:beforeLines="50" w:line="276" w:lineRule="exact"/>
        <w:jc w:val="left"/>
        <w:rPr>
          <w:rFonts w:hAnsi="黑体"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hAnsi="黑体"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三、简答题（本大题共3小题，每小题8分，共24分）</w:t>
      </w:r>
    </w:p>
    <w:p>
      <w:pPr>
        <w:spacing w:line="276" w:lineRule="exact"/>
        <w:jc w:val="left"/>
        <w:rPr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5．（1）赞赏父母，赞赏中增进亲情；</w:t>
      </w:r>
    </w:p>
    <w:p>
      <w:pPr>
        <w:spacing w:line="276" w:lineRule="exact"/>
        <w:ind w:left="735" w:leftChars="150" w:hanging="420" w:hangingChars="20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（2）认真聆听，聆听中获得教益；</w:t>
      </w:r>
    </w:p>
    <w:p>
      <w:pPr>
        <w:spacing w:line="276" w:lineRule="exact"/>
        <w:ind w:left="735" w:leftChars="150" w:hanging="420" w:hangingChars="200"/>
        <w:jc w:val="lef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（3）帮助父母，用行动感动亲人；</w:t>
      </w:r>
    </w:p>
    <w:p>
      <w:pPr>
        <w:spacing w:line="276" w:lineRule="exact"/>
        <w:ind w:left="735" w:leftChars="150" w:hanging="420" w:hangingChars="200"/>
        <w:jc w:val="left"/>
        <w:rPr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（4）在家庭交往中，与父母不必太计较。</w:t>
      </w:r>
    </w:p>
    <w:p>
      <w:pPr>
        <w:spacing w:line="276" w:lineRule="exact"/>
        <w:ind w:left="735" w:leftChars="350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（其他合理表述，亦可酌情给分。）</w:t>
      </w:r>
    </w:p>
    <w:p>
      <w:pPr>
        <w:spacing w:line="276" w:lineRule="exact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6．（1）胸怀理想、勇于担当；     （2）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挖掘潜能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、不断创新；</w:t>
      </w:r>
    </w:p>
    <w:p>
      <w:pPr>
        <w:spacing w:line="276" w:lineRule="exact"/>
        <w:ind w:left="735" w:leftChars="150" w:hanging="420" w:hangingChars="200"/>
        <w:jc w:val="left"/>
        <w:rPr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（3）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勤于实践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、艰苦奋斗；     （4）热爱生活、情趣高雅。</w:t>
      </w:r>
    </w:p>
    <w:p>
      <w:pPr>
        <w:spacing w:line="276" w:lineRule="exact"/>
        <w:ind w:left="735" w:leftChars="35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（其他合理表述，亦可酌情给分。）</w:t>
      </w:r>
    </w:p>
    <w:p>
      <w:pPr>
        <w:spacing w:line="276" w:lineRule="exact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7．（1）党中央提出修宪的建议，体现了依宪治国必须坚持党的领导；</w:t>
      </w:r>
    </w:p>
    <w:p>
      <w:pPr>
        <w:spacing w:line="276" w:lineRule="exact"/>
        <w:ind w:left="735" w:leftChars="150" w:hanging="420" w:hangingChars="20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（2）全国人大通过宪法修正案，体现了必须加强立法，不断完善宪法；</w:t>
      </w:r>
    </w:p>
    <w:p>
      <w:pPr>
        <w:spacing w:line="276" w:lineRule="exact"/>
        <w:ind w:left="735" w:leftChars="150" w:hanging="420" w:hangingChars="200"/>
        <w:jc w:val="left"/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（3）监察法与宪法相衔接、相统一</w:t>
      </w:r>
      <w:r>
        <w:rPr>
          <w:rFonts w:hint="eastAsia"/>
          <w:color w:val="000000" w:themeColor="text1"/>
          <w:spacing w:val="-2"/>
          <w14:textFill>
            <w14:solidFill>
              <w14:schemeClr w14:val="tx1"/>
            </w14:solidFill>
          </w14:textFill>
        </w:rPr>
        <w:t>，体现了其他法律制定要以宪法为立法依据；</w:t>
      </w:r>
    </w:p>
    <w:p>
      <w:pPr>
        <w:spacing w:line="276" w:lineRule="exact"/>
        <w:ind w:left="735" w:leftChars="150" w:hanging="420" w:hangingChars="20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（4）</w:t>
      </w:r>
      <w:r>
        <w:rPr>
          <w:rFonts w:hint="eastAsia"/>
          <w:color w:val="000000" w:themeColor="text1"/>
          <w:spacing w:val="-4"/>
          <w14:textFill>
            <w14:solidFill>
              <w14:schemeClr w14:val="tx1"/>
            </w14:solidFill>
          </w14:textFill>
        </w:rPr>
        <w:t>监察委员会成员进行宪法宣誓，体现了必须增强宪法意识，维护宪法权威。</w:t>
      </w:r>
    </w:p>
    <w:p>
      <w:pPr>
        <w:spacing w:line="276" w:lineRule="exact"/>
        <w:ind w:firstLine="735" w:firstLineChars="35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（其他合理表述，亦可酌情给分。）</w:t>
      </w:r>
    </w:p>
    <w:p>
      <w:pPr>
        <w:spacing w:beforeLines="50" w:line="276" w:lineRule="exact"/>
        <w:jc w:val="left"/>
        <w:rPr>
          <w:rFonts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Ansi="黑体"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四</w:t>
      </w:r>
      <w:r>
        <w:rPr>
          <w:rFonts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Ansi="黑体"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分析说明题（本大题共</w:t>
      </w:r>
      <w:r>
        <w:rPr>
          <w:rFonts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Ansi="黑体"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小题，第</w:t>
      </w:r>
      <w:r>
        <w:rPr>
          <w:rFonts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38</w:t>
      </w:r>
      <w:r>
        <w:rPr>
          <w:rFonts w:hAnsi="黑体"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题1</w:t>
      </w:r>
      <w:r>
        <w:rPr>
          <w:rFonts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hAnsi="黑体"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分，第</w:t>
      </w:r>
      <w:r>
        <w:rPr>
          <w:rFonts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39</w:t>
      </w:r>
      <w:r>
        <w:rPr>
          <w:rFonts w:hAnsi="黑体"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题</w:t>
      </w:r>
      <w:r>
        <w:rPr>
          <w:rFonts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16</w:t>
      </w:r>
      <w:r>
        <w:rPr>
          <w:rFonts w:hAnsi="黑体"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分，共</w:t>
      </w:r>
      <w:r>
        <w:rPr>
          <w:rFonts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30</w:t>
      </w:r>
      <w:r>
        <w:rPr>
          <w:rFonts w:hAnsi="黑体"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分）</w:t>
      </w:r>
    </w:p>
    <w:p>
      <w:pPr>
        <w:spacing w:line="276" w:lineRule="exact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8．（1）①具有心理剧表演方面的兴趣；</w:t>
      </w:r>
    </w:p>
    <w:p>
      <w:pPr>
        <w:spacing w:line="276" w:lineRule="exact"/>
        <w:ind w:left="945" w:leftChars="400" w:hanging="105" w:hangingChars="5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②具有较强的表演或沟通的能力；</w:t>
      </w:r>
    </w:p>
    <w:p>
      <w:pPr>
        <w:spacing w:line="276" w:lineRule="exact"/>
        <w:ind w:left="840" w:leftChars="40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③具有合作意识和团队精神；</w:t>
      </w:r>
    </w:p>
    <w:p>
      <w:pPr>
        <w:spacing w:line="276" w:lineRule="exact"/>
        <w:ind w:firstLine="945" w:firstLineChars="45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（其他合理表述，亦可酌情给分。）</w:t>
      </w:r>
    </w:p>
    <w:p>
      <w:pPr>
        <w:spacing w:line="276" w:lineRule="exact"/>
        <w:ind w:firstLine="315" w:firstLineChars="150"/>
        <w:jc w:val="left"/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hAnsi="宋体"/>
          <w:color w:val="000000" w:themeColor="text1"/>
          <w:spacing w:val="-6"/>
          <w14:textFill>
            <w14:solidFill>
              <w14:schemeClr w14:val="tx1"/>
            </w14:solidFill>
          </w14:textFill>
        </w:rPr>
        <w:t>①社团成员积极参加</w:t>
      </w:r>
      <w:r>
        <w:rPr>
          <w:rFonts w:hint="eastAsia" w:hAnsi="宋体"/>
          <w:color w:val="000000" w:themeColor="text1"/>
          <w:spacing w:val="-6"/>
          <w:lang w:eastAsia="zh-CN"/>
          <w14:textFill>
            <w14:solidFill>
              <w14:schemeClr w14:val="tx1"/>
            </w14:solidFill>
          </w14:textFill>
        </w:rPr>
        <w:t>集体</w:t>
      </w:r>
      <w:r>
        <w:rPr>
          <w:rFonts w:hint="eastAsia" w:hAnsi="宋体"/>
          <w:color w:val="000000" w:themeColor="text1"/>
          <w:spacing w:val="-6"/>
          <w14:textFill>
            <w14:solidFill>
              <w14:schemeClr w14:val="tx1"/>
            </w14:solidFill>
          </w14:textFill>
        </w:rPr>
        <w:t>活动，完成了活动任务；</w:t>
      </w:r>
    </w:p>
    <w:p>
      <w:pPr>
        <w:spacing w:line="276" w:lineRule="exact"/>
        <w:ind w:left="840" w:leftChars="400"/>
        <w:jc w:val="left"/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14:textFill>
            <w14:solidFill>
              <w14:schemeClr w14:val="tx1"/>
            </w14:solidFill>
          </w14:textFill>
        </w:rPr>
        <w:t>②</w:t>
      </w:r>
      <w:r>
        <w:rPr>
          <w:rFonts w:hint="eastAsia" w:hAnsi="宋体"/>
          <w:color w:val="000000" w:themeColor="text1"/>
          <w:spacing w:val="-6"/>
          <w14:textFill>
            <w14:solidFill>
              <w14:schemeClr w14:val="tx1"/>
            </w14:solidFill>
          </w14:textFill>
        </w:rPr>
        <w:t>小军的做法不可取，应遵守社团纪律，服从组织安排；</w:t>
      </w:r>
    </w:p>
    <w:p>
      <w:pPr>
        <w:spacing w:line="276" w:lineRule="exact"/>
        <w:ind w:left="815" w:leftChars="388"/>
        <w:jc w:val="left"/>
        <w:rPr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rFonts w:hint="eastAsia" w:hAnsi="宋体"/>
          <w:color w:val="000000" w:themeColor="text1"/>
          <w14:textFill>
            <w14:solidFill>
              <w14:schemeClr w14:val="tx1"/>
            </w14:solidFill>
          </w14:textFill>
        </w:rPr>
        <w:t>小真主动打扫餐桌，是一个具有责任感和奉献精神的人；</w:t>
      </w:r>
    </w:p>
    <w:p>
      <w:pPr>
        <w:spacing w:line="276" w:lineRule="exact"/>
        <w:ind w:left="613" w:leftChars="292" w:firstLine="194" w:firstLineChars="100"/>
        <w:jc w:val="left"/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8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pacing w:val="-8"/>
          <w:szCs w:val="2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/>
          <w:color w:val="000000" w:themeColor="text1"/>
          <w:spacing w:val="-8"/>
          <w:szCs w:val="21"/>
          <w14:textFill>
            <w14:solidFill>
              <w14:schemeClr w14:val="tx1"/>
            </w14:solidFill>
          </w14:textFill>
        </w:rPr>
        <w:instrText xml:space="preserve">= 4 \* GB3</w:instrText>
      </w:r>
      <w:r>
        <w:rPr>
          <w:color w:val="000000" w:themeColor="text1"/>
          <w:spacing w:val="-8"/>
          <w:szCs w:val="2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color w:val="000000" w:themeColor="text1"/>
          <w:spacing w:val="-8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pacing w:val="-8"/>
          <w:szCs w:val="21"/>
          <w14:textFill>
            <w14:solidFill>
              <w14:schemeClr w14:val="tx1"/>
            </w14:solidFill>
          </w14:textFill>
        </w:rPr>
        <w:t>④</w:t>
      </w:r>
      <w:r>
        <w:rPr>
          <w:color w:val="000000" w:themeColor="text1"/>
          <w:spacing w:val="-8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  <w:t>大家晚餐剩下了大量的饭菜，应厉行节约，</w:t>
      </w:r>
      <w:r>
        <w:rPr>
          <w:rFonts w:hint="eastAsia"/>
          <w:color w:val="000000" w:themeColor="text1"/>
          <w:spacing w:val="-12"/>
          <w:szCs w:val="21"/>
          <w14:textFill>
            <w14:solidFill>
              <w14:schemeClr w14:val="tx1"/>
            </w14:solidFill>
          </w14:textFill>
        </w:rPr>
        <w:t>增强环保意识和绿色消费观念。</w:t>
      </w:r>
    </w:p>
    <w:p>
      <w:pPr>
        <w:spacing w:line="276" w:lineRule="exact"/>
        <w:ind w:left="735" w:leftChars="350" w:firstLine="210" w:firstLineChars="10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（其他合理表述，亦可酌情给分。）</w:t>
      </w:r>
    </w:p>
    <w:p>
      <w:pPr>
        <w:spacing w:line="276" w:lineRule="exact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9．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（1）</w:t>
      </w:r>
      <w:r>
        <w:rPr>
          <w:rFonts w:hint="eastAsia"/>
          <w:color w:val="000000" w:themeColor="text1"/>
          <w:spacing w:val="-4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hint="eastAsia"/>
          <w:color w:val="000000" w:themeColor="text1"/>
          <w:spacing w:val="-4"/>
          <w14:textFill>
            <w14:solidFill>
              <w14:schemeClr w14:val="tx1"/>
            </w14:solidFill>
          </w14:textFill>
        </w:rPr>
        <w:t>农村粮食储备量较小，粮食安全意识不强，建议政府鼓励和引导村民储粮；</w:t>
      </w:r>
    </w:p>
    <w:p>
      <w:pPr>
        <w:spacing w:line="276" w:lineRule="exact"/>
        <w:ind w:left="823" w:leftChars="392"/>
        <w:jc w:val="left"/>
        <w:rPr>
          <w:color w:val="000000" w:themeColor="text1"/>
          <w:spacing w:val="-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4"/>
          <w:szCs w:val="21"/>
          <w14:textFill>
            <w14:solidFill>
              <w14:schemeClr w14:val="tx1"/>
            </w14:solidFill>
          </w14:textFill>
        </w:rPr>
        <w:t>②农村粮食储备较分散、损耗大，建议政府发展集体经济，建立集体粮仓；</w:t>
      </w:r>
    </w:p>
    <w:p>
      <w:pPr>
        <w:spacing w:line="276" w:lineRule="exact"/>
        <w:ind w:left="1050" w:leftChars="400" w:hanging="210" w:hangingChars="100"/>
        <w:jc w:val="left"/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③农村存粮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存在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霉变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现象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，缺乏科学储粮的知识，建议政府加强对村民储粮技术的培训；</w:t>
      </w:r>
    </w:p>
    <w:p>
      <w:pPr>
        <w:spacing w:line="276" w:lineRule="exact"/>
        <w:ind w:left="840" w:leftChars="400"/>
        <w:jc w:val="left"/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= 4 \* GB3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④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农</w:t>
      </w:r>
      <w:r>
        <w:rPr>
          <w:rFonts w:hint="eastAsia"/>
          <w:color w:val="000000" w:themeColor="text1"/>
          <w:spacing w:val="-10"/>
          <w14:textFill>
            <w14:solidFill>
              <w14:schemeClr w14:val="tx1"/>
            </w14:solidFill>
          </w14:textFill>
        </w:rPr>
        <w:t>民在储粮过程中使用农药，可能影响食品安全，建议政府加强食品安全教育</w:t>
      </w:r>
      <w:r>
        <w:rPr>
          <w:rFonts w:hint="eastAsia"/>
          <w:color w:val="000000" w:themeColor="text1"/>
          <w:spacing w:val="-10"/>
          <w:lang w:eastAsia="zh-CN"/>
          <w14:textFill>
            <w14:solidFill>
              <w14:schemeClr w14:val="tx1"/>
            </w14:solidFill>
          </w14:textFill>
        </w:rPr>
        <w:t>和监管</w:t>
      </w:r>
      <w:r>
        <w:rPr>
          <w:rFonts w:hint="eastAsia"/>
          <w:color w:val="000000" w:themeColor="text1"/>
          <w:spacing w:val="-10"/>
          <w14:textFill>
            <w14:solidFill>
              <w14:schemeClr w14:val="tx1"/>
            </w14:solidFill>
          </w14:textFill>
        </w:rPr>
        <w:t>；</w:t>
      </w:r>
    </w:p>
    <w:p>
      <w:pPr>
        <w:spacing w:line="276" w:lineRule="exact"/>
        <w:ind w:left="840" w:leftChars="400" w:firstLine="105" w:firstLineChars="5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（其他合理表述，亦可酌情给分。）</w:t>
      </w:r>
    </w:p>
    <w:p>
      <w:pPr>
        <w:spacing w:line="276" w:lineRule="exact"/>
        <w:ind w:firstLine="315" w:firstLineChars="150"/>
        <w:jc w:val="left"/>
        <w:rPr>
          <w:color w:val="000000" w:themeColor="text1"/>
          <w:spacing w:val="-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2）</w:t>
      </w:r>
      <w:r>
        <w:rPr>
          <w:rFonts w:hint="eastAsia"/>
          <w:color w:val="000000" w:themeColor="text1"/>
          <w:spacing w:val="-4"/>
          <w:szCs w:val="21"/>
          <w14:textFill>
            <w14:solidFill>
              <w14:schemeClr w14:val="tx1"/>
            </w14:solidFill>
          </w14:textFill>
        </w:rPr>
        <w:t>①有效地利用了红色资源，做到了因地制宜；</w:t>
      </w:r>
    </w:p>
    <w:p>
      <w:pPr>
        <w:spacing w:line="276" w:lineRule="exact"/>
        <w:ind w:left="823" w:leftChars="392" w:firstLine="26" w:firstLineChars="13"/>
        <w:jc w:val="left"/>
        <w:rPr>
          <w:color w:val="000000" w:themeColor="text1"/>
          <w:spacing w:val="-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4"/>
          <w:szCs w:val="21"/>
          <w14:textFill>
            <w14:solidFill>
              <w14:schemeClr w14:val="tx1"/>
            </w14:solidFill>
          </w14:textFill>
        </w:rPr>
        <w:t>②有利于传承革命优良传统，弘扬民族精神；</w:t>
      </w:r>
    </w:p>
    <w:p>
      <w:pPr>
        <w:spacing w:line="276" w:lineRule="exact"/>
        <w:ind w:left="823" w:leftChars="392" w:firstLine="26" w:firstLineChars="13"/>
        <w:jc w:val="left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4"/>
          <w:szCs w:val="21"/>
          <w14:textFill>
            <w14:solidFill>
              <w14:schemeClr w14:val="tx1"/>
            </w14:solidFill>
          </w14:textFill>
        </w:rPr>
        <w:t>③有利于促进乡村精神文明建设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276" w:lineRule="exact"/>
        <w:ind w:left="823" w:leftChars="392" w:firstLine="27" w:firstLineChars="13"/>
        <w:jc w:val="left"/>
        <w:rPr>
          <w:color w:val="000000" w:themeColor="text1"/>
          <w:spacing w:val="-4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= 4 \* GB3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④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pacing w:val="-4"/>
          <w:szCs w:val="21"/>
          <w14:textFill>
            <w14:solidFill>
              <w14:schemeClr w14:val="tx1"/>
            </w14:solidFill>
          </w14:textFill>
        </w:rPr>
        <w:t>有利于促进当地经济发展，建设美丽乡村。</w:t>
      </w:r>
    </w:p>
    <w:p>
      <w:pPr>
        <w:spacing w:line="276" w:lineRule="exact"/>
        <w:ind w:left="840" w:leftChars="400" w:firstLine="105" w:firstLineChars="5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（其他合理表述，亦可酌情给分。）</w:t>
      </w:r>
    </w:p>
    <w:p>
      <w:pPr>
        <w:rPr>
          <w:rFonts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五、材料题（本大题共3小题，40题10分，41题、42题各15分，共40分）</w:t>
      </w:r>
    </w:p>
    <w:p>
      <w:pP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40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）扩大了统治基础，提高了官员的整体素质</w:t>
      </w:r>
      <w:r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ind w:left="840" w:leftChars="4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宋代的十段文体使命题、定等“标准化”、“客观化”，有利于择优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公平选拔人才，但一定程度上也束缚了知识分子的思想。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言之有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理可酌</w:t>
      </w:r>
      <w:bookmarkStart w:id="0" w:name="_GoBack"/>
      <w:bookmarkEnd w:id="0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情给分）</w:t>
      </w:r>
    </w:p>
    <w:p>
      <w:pPr>
        <w:ind w:left="735" w:leftChars="150" w:hanging="420" w:hanging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）活字印刷术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； </w:t>
      </w:r>
    </w:p>
    <w:p>
      <w:pPr>
        <w:ind w:left="840" w:leftChars="400"/>
        <w:rPr>
          <w:color w:val="000000" w:themeColor="text1"/>
          <w:spacing w:val="-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pacing w:val="-4"/>
          <w:szCs w:val="21"/>
          <w14:textFill>
            <w14:solidFill>
              <w14:schemeClr w14:val="tx1"/>
            </w14:solidFill>
          </w14:textFill>
        </w:rPr>
        <w:t>书院教育的兴盛客观上反映了一定的地方经济和社会文化面貌；提高了社会教育的水平，有利于地域文化的形成和发展</w:t>
      </w:r>
      <w:r>
        <w:rPr>
          <w:rFonts w:hint="eastAsia" w:ascii="宋体" w:hAnsi="宋体"/>
          <w:color w:val="000000" w:themeColor="text1"/>
          <w:spacing w:val="-4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言之有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理可酌情给分）</w:t>
      </w:r>
    </w:p>
    <w:p>
      <w:pPr>
        <w:ind w:left="823" w:hanging="823" w:hangingChars="392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41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）一方面小农经济具有封闭性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，另一方面统治者对当时世界大势缺乏足够认识</w:t>
      </w:r>
      <w:r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ind w:left="735" w:leftChars="150" w:hanging="420" w:hanging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）随着工业革命的进行，欧美主要资本主义国家急于打开中国大门。</w:t>
      </w:r>
    </w:p>
    <w:p>
      <w:pPr>
        <w:ind w:left="735" w:leftChars="150" w:hanging="420" w:hanging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）中共十一届三中全会；</w:t>
      </w:r>
      <w:r>
        <w:rPr>
          <w:rFonts w:hint="eastAsia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海南省；</w:t>
      </w:r>
      <w:r>
        <w:rPr>
          <w:rFonts w:hint="eastAsia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顺应经济全球化潮流</w:t>
      </w:r>
    </w:p>
    <w:p>
      <w:pPr>
        <w:ind w:left="840" w:leftChars="150" w:hanging="525" w:hangingChars="25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Ansi="宋体"/>
          <w:color w:val="000000" w:themeColor="text1"/>
          <w:spacing w:val="-4"/>
          <w:szCs w:val="21"/>
          <w14:textFill>
            <w14:solidFill>
              <w14:schemeClr w14:val="tx1"/>
            </w14:solidFill>
          </w14:textFill>
        </w:rPr>
        <w:t>历史的经验告诉我们，</w:t>
      </w:r>
      <w:r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开放使国家发展强盛，封闭保守让国家落后。特朗普政府的行为是逆全球化潮流的行为，不仅削弱了国际秩序的作用，也会损害美国的国际信誉与利益。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言之有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理可酌情给分）</w:t>
      </w:r>
    </w:p>
    <w:p>
      <w:pPr>
        <w:rPr>
          <w:rFonts w:hint="eastAsia" w:eastAsia="宋体"/>
          <w:color w:val="000000" w:themeColor="text1"/>
          <w:spacing w:val="-4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42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hAnsi="宋体"/>
          <w:color w:val="000000" w:themeColor="text1"/>
          <w:spacing w:val="-4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pacing w:val="-4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Ansi="宋体"/>
          <w:color w:val="000000" w:themeColor="text1"/>
          <w:spacing w:val="-4"/>
          <w:szCs w:val="21"/>
          <w14:textFill>
            <w14:solidFill>
              <w14:schemeClr w14:val="tx1"/>
            </w14:solidFill>
          </w14:textFill>
        </w:rPr>
        <w:t>）洋务运动；揭示了洋务运动只学技术不学制度</w:t>
      </w:r>
      <w:r>
        <w:rPr>
          <w:rFonts w:hint="eastAsia" w:hAnsi="宋体"/>
          <w:color w:val="000000" w:themeColor="text1"/>
          <w:spacing w:val="-4"/>
          <w:szCs w:val="21"/>
          <w:lang w:eastAsia="zh-CN"/>
          <w14:textFill>
            <w14:solidFill>
              <w14:schemeClr w14:val="tx1"/>
            </w14:solidFill>
          </w14:textFill>
        </w:rPr>
        <w:t>的本质。</w:t>
      </w:r>
    </w:p>
    <w:p>
      <w:pPr>
        <w:ind w:left="840" w:leftChars="150" w:hanging="525" w:hangingChars="25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120</w:t>
      </w:r>
      <w:r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周年；在经济上国家以更大的力量促进农、工商业，在军事方面着重训练现代化陆军，加强海军。</w:t>
      </w:r>
    </w:p>
    <w:p>
      <w:pPr>
        <w:ind w:left="840" w:leftChars="150" w:hanging="525" w:hangingChars="25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）中国</w:t>
      </w:r>
      <w:r>
        <w:rPr>
          <w:rFonts w:hAnsi="宋体"/>
          <w:color w:val="000000" w:themeColor="text1"/>
          <w:spacing w:val="-4"/>
          <w:szCs w:val="21"/>
          <w14:textFill>
            <w14:solidFill>
              <w14:schemeClr w14:val="tx1"/>
            </w14:solidFill>
          </w14:textFill>
        </w:rPr>
        <w:t>近代化的开端；</w:t>
      </w:r>
      <w:r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戊戌变法引起的思想变化对中国的社会和文化有着长期的、全国规模的影响。</w:t>
      </w:r>
    </w:p>
    <w:p>
      <w:pPr>
        <w:ind w:firstLine="315" w:firstLineChars="15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对比两则材料中变法的内容，</w:t>
      </w:r>
      <w:r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戊戌变法</w:t>
      </w:r>
      <w:r>
        <w:rPr>
          <w:rFonts w:hint="eastAsia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措施中没有提及立宪法、开国会、设议院等政治制度方面的变革；而明治维新组建议会、立宪法，确立了君主立宪制，进行了全方位</w:t>
      </w:r>
      <w:r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的改革</w:t>
      </w:r>
      <w:r>
        <w:rPr>
          <w:rFonts w:hint="eastAsia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六、探究题（14分）</w:t>
      </w:r>
    </w:p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43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）《共产党宣言》发表；</w:t>
      </w:r>
      <w:r>
        <w:rPr>
          <w:rFonts w:hint="eastAsia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工人运动</w:t>
      </w:r>
      <w:r>
        <w:rPr>
          <w:rFonts w:hint="eastAsia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;            </w:t>
      </w:r>
      <w:r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英国宪章运动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840" w:firstLineChars="4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是资本主义时代无产阶级革命与斗争的指南</w:t>
      </w:r>
    </w:p>
    <w:p>
      <w:pPr>
        <w:ind w:firstLine="315" w:firstLineChars="15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）形成了列宁主义；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实行新经济政策</w:t>
      </w:r>
    </w:p>
    <w:p>
      <w:pPr>
        <w:spacing w:line="276" w:lineRule="exact"/>
        <w:ind w:firstLine="315" w:firstLineChars="15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新民学会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“一国两制”</w:t>
      </w:r>
    </w:p>
    <w:p>
      <w:pPr>
        <w:spacing w:line="276" w:lineRule="exact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7" w:h="16840"/>
      <w:pgMar w:top="1985" w:right="1814" w:bottom="1985" w:left="1814" w:header="851" w:footer="212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cs="Times New Roman"/>
      </w:rPr>
    </w:pPr>
    <w:r>
      <w:rPr>
        <w:rStyle w:val="5"/>
        <w:rFonts w:ascii="Times New Roman" w:eastAsia="楷体" w:cs="Times New Roman"/>
      </w:rPr>
      <w:t>初中学业水平考试文科综合答案及评分标准</w:t>
    </w:r>
    <w:r>
      <w:rPr>
        <w:rStyle w:val="5"/>
        <w:rFonts w:ascii="Times New Roman" w:hAnsi="Times New Roman" w:eastAsia="楷体" w:cs="Times New Roman"/>
      </w:rPr>
      <w:t xml:space="preserve">  </w:t>
    </w:r>
    <w:r>
      <w:rPr>
        <w:rStyle w:val="5"/>
        <w:rFonts w:ascii="Times New Roman" w:eastAsia="楷体" w:cs="Times New Roman"/>
      </w:rPr>
      <w:t>第</w:t>
    </w:r>
    <w:r>
      <w:rPr>
        <w:rFonts w:ascii="Times New Roman" w:hAnsi="Times New Roman" w:eastAsia="楷体" w:cs="Times New Roman"/>
      </w:rPr>
      <w:fldChar w:fldCharType="begin"/>
    </w:r>
    <w:r>
      <w:rPr>
        <w:rStyle w:val="5"/>
        <w:rFonts w:ascii="Times New Roman" w:hAnsi="Times New Roman" w:eastAsia="楷体" w:cs="Times New Roman"/>
      </w:rPr>
      <w:instrText xml:space="preserve">PAGE  </w:instrText>
    </w:r>
    <w:r>
      <w:rPr>
        <w:rFonts w:ascii="Times New Roman" w:hAnsi="Times New Roman" w:eastAsia="楷体" w:cs="Times New Roman"/>
      </w:rPr>
      <w:fldChar w:fldCharType="separate"/>
    </w:r>
    <w:r>
      <w:rPr>
        <w:rStyle w:val="5"/>
        <w:rFonts w:ascii="Times New Roman" w:hAnsi="Times New Roman" w:eastAsia="楷体" w:cs="Times New Roman"/>
      </w:rPr>
      <w:t>2</w:t>
    </w:r>
    <w:r>
      <w:rPr>
        <w:rFonts w:ascii="Times New Roman" w:hAnsi="Times New Roman" w:eastAsia="楷体" w:cs="Times New Roman"/>
      </w:rPr>
      <w:fldChar w:fldCharType="end"/>
    </w:r>
    <w:r>
      <w:rPr>
        <w:rStyle w:val="5"/>
        <w:rFonts w:ascii="Times New Roman" w:eastAsia="楷体" w:cs="Times New Roman"/>
      </w:rPr>
      <w:t>页（共</w:t>
    </w:r>
    <w:r>
      <w:rPr>
        <w:rStyle w:val="5"/>
        <w:rFonts w:ascii="Times New Roman" w:hAnsi="Times New Roman" w:eastAsia="楷体" w:cs="Times New Roman"/>
      </w:rPr>
      <w:t>2</w:t>
    </w:r>
    <w:r>
      <w:rPr>
        <w:rStyle w:val="5"/>
        <w:rFonts w:ascii="Times New Roman" w:eastAsia="楷体" w:cs="Times New Roman"/>
      </w:rPr>
      <w:t>页）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6E"/>
    <w:rsid w:val="00075CE7"/>
    <w:rsid w:val="00076949"/>
    <w:rsid w:val="000A54F7"/>
    <w:rsid w:val="000B2BE7"/>
    <w:rsid w:val="000D06EE"/>
    <w:rsid w:val="001071E9"/>
    <w:rsid w:val="001150FB"/>
    <w:rsid w:val="00165331"/>
    <w:rsid w:val="0019046E"/>
    <w:rsid w:val="002028CA"/>
    <w:rsid w:val="0021145D"/>
    <w:rsid w:val="00234BA7"/>
    <w:rsid w:val="00242C18"/>
    <w:rsid w:val="00255978"/>
    <w:rsid w:val="002625FE"/>
    <w:rsid w:val="002753D2"/>
    <w:rsid w:val="002D6571"/>
    <w:rsid w:val="00315956"/>
    <w:rsid w:val="00332A44"/>
    <w:rsid w:val="00345F67"/>
    <w:rsid w:val="003514E4"/>
    <w:rsid w:val="00361C3B"/>
    <w:rsid w:val="003C0B63"/>
    <w:rsid w:val="003F149F"/>
    <w:rsid w:val="003F514B"/>
    <w:rsid w:val="0040663C"/>
    <w:rsid w:val="004205ED"/>
    <w:rsid w:val="00473E05"/>
    <w:rsid w:val="004A657E"/>
    <w:rsid w:val="004F12C7"/>
    <w:rsid w:val="004F206D"/>
    <w:rsid w:val="00500E06"/>
    <w:rsid w:val="00523313"/>
    <w:rsid w:val="00526186"/>
    <w:rsid w:val="00564632"/>
    <w:rsid w:val="00576873"/>
    <w:rsid w:val="005A4F08"/>
    <w:rsid w:val="005B7A66"/>
    <w:rsid w:val="005E587F"/>
    <w:rsid w:val="005F2170"/>
    <w:rsid w:val="00601943"/>
    <w:rsid w:val="00613FB9"/>
    <w:rsid w:val="00642BC3"/>
    <w:rsid w:val="00667EAA"/>
    <w:rsid w:val="0067145F"/>
    <w:rsid w:val="00672CE9"/>
    <w:rsid w:val="00683E5D"/>
    <w:rsid w:val="00693416"/>
    <w:rsid w:val="00694EB6"/>
    <w:rsid w:val="00695798"/>
    <w:rsid w:val="006D7DD7"/>
    <w:rsid w:val="006E4A67"/>
    <w:rsid w:val="00706B18"/>
    <w:rsid w:val="007221AE"/>
    <w:rsid w:val="0072455C"/>
    <w:rsid w:val="007420F7"/>
    <w:rsid w:val="00795858"/>
    <w:rsid w:val="0079618D"/>
    <w:rsid w:val="007B4323"/>
    <w:rsid w:val="007B5FE9"/>
    <w:rsid w:val="007D3AA9"/>
    <w:rsid w:val="00827991"/>
    <w:rsid w:val="008A13BA"/>
    <w:rsid w:val="008A583B"/>
    <w:rsid w:val="008B0541"/>
    <w:rsid w:val="008B0E7C"/>
    <w:rsid w:val="008E732C"/>
    <w:rsid w:val="008F74F9"/>
    <w:rsid w:val="008F7841"/>
    <w:rsid w:val="0090664D"/>
    <w:rsid w:val="00937DDD"/>
    <w:rsid w:val="00957676"/>
    <w:rsid w:val="00993CBD"/>
    <w:rsid w:val="009B1C95"/>
    <w:rsid w:val="009C5139"/>
    <w:rsid w:val="009E3AA8"/>
    <w:rsid w:val="00A00612"/>
    <w:rsid w:val="00A146BA"/>
    <w:rsid w:val="00A851FB"/>
    <w:rsid w:val="00A96606"/>
    <w:rsid w:val="00AB6116"/>
    <w:rsid w:val="00AC1967"/>
    <w:rsid w:val="00B75477"/>
    <w:rsid w:val="00B75D54"/>
    <w:rsid w:val="00B815A4"/>
    <w:rsid w:val="00BA0638"/>
    <w:rsid w:val="00BC59A6"/>
    <w:rsid w:val="00BF6E3B"/>
    <w:rsid w:val="00C03C24"/>
    <w:rsid w:val="00C05F4F"/>
    <w:rsid w:val="00C07852"/>
    <w:rsid w:val="00C124A9"/>
    <w:rsid w:val="00C16159"/>
    <w:rsid w:val="00C53A2D"/>
    <w:rsid w:val="00C70184"/>
    <w:rsid w:val="00C70807"/>
    <w:rsid w:val="00C73E3E"/>
    <w:rsid w:val="00CA1DC0"/>
    <w:rsid w:val="00CA73C7"/>
    <w:rsid w:val="00CC6BC8"/>
    <w:rsid w:val="00CD2A03"/>
    <w:rsid w:val="00CE5E0F"/>
    <w:rsid w:val="00D05F32"/>
    <w:rsid w:val="00D36738"/>
    <w:rsid w:val="00D61F7E"/>
    <w:rsid w:val="00D7281B"/>
    <w:rsid w:val="00E212E9"/>
    <w:rsid w:val="00E21AFD"/>
    <w:rsid w:val="00E4284E"/>
    <w:rsid w:val="00E44262"/>
    <w:rsid w:val="00E8193F"/>
    <w:rsid w:val="00E92030"/>
    <w:rsid w:val="00ED47FF"/>
    <w:rsid w:val="00EE0FC0"/>
    <w:rsid w:val="00F37F0A"/>
    <w:rsid w:val="00F863F2"/>
    <w:rsid w:val="00F934BB"/>
    <w:rsid w:val="00FA3E2E"/>
    <w:rsid w:val="00FC62E3"/>
    <w:rsid w:val="00FD1FBF"/>
    <w:rsid w:val="00FE67BF"/>
    <w:rsid w:val="21BD103F"/>
    <w:rsid w:val="27A55279"/>
    <w:rsid w:val="3EDC0DEE"/>
    <w:rsid w:val="48A7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9">
    <w:name w:val="Char Char1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C59F84-715C-4E9A-8997-5B176CCCE6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2</Pages>
  <Words>320</Words>
  <Characters>1824</Characters>
  <Lines>15</Lines>
  <Paragraphs>4</Paragraphs>
  <TotalTime>0</TotalTime>
  <ScaleCrop>false</ScaleCrop>
  <LinksUpToDate>false</LinksUpToDate>
  <CharactersWithSpaces>2140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2018-06-03T03:47:00Z</dcterms:created>
  <dc:creator>桑三博客</dc:creator>
  <cp:lastModifiedBy>Administrator</cp:lastModifiedBy>
  <cp:lastPrinted>2018-06-04T01:36:00Z</cp:lastPrinted>
  <dcterms:modified xsi:type="dcterms:W3CDTF">2018-06-20T09:51:21Z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