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1D" w:rsidRDefault="00B6461D" w:rsidP="00B6461D">
      <w:pPr>
        <w:snapToGrid w:val="0"/>
        <w:spacing w:line="324" w:lineRule="auto"/>
        <w:rPr>
          <w:rFonts w:ascii="方正黑体_GBK" w:eastAsia="方正黑体_GBK" w:hAnsi="楷体" w:cs="楷体" w:hint="eastAsia"/>
          <w:sz w:val="32"/>
          <w:szCs w:val="32"/>
        </w:rPr>
      </w:pPr>
      <w:r w:rsidRPr="00781937">
        <w:rPr>
          <w:rFonts w:ascii="方正黑体_GBK" w:eastAsia="方正黑体_GBK" w:hAnsi="楷体" w:cs="楷体" w:hint="eastAsia"/>
          <w:sz w:val="32"/>
          <w:szCs w:val="32"/>
        </w:rPr>
        <w:t>附件1</w:t>
      </w:r>
    </w:p>
    <w:p w:rsidR="00B6461D" w:rsidRPr="00781937" w:rsidRDefault="00B6461D" w:rsidP="00B6461D">
      <w:pPr>
        <w:snapToGrid w:val="0"/>
        <w:spacing w:line="324" w:lineRule="auto"/>
        <w:rPr>
          <w:rFonts w:ascii="方正黑体_GBK" w:eastAsia="方正黑体_GBK" w:hAnsi="楷体" w:cs="楷体" w:hint="eastAsia"/>
          <w:sz w:val="32"/>
          <w:szCs w:val="32"/>
        </w:rPr>
      </w:pPr>
    </w:p>
    <w:p w:rsidR="00B6461D" w:rsidRPr="00781937" w:rsidRDefault="00B6461D" w:rsidP="00B6461D">
      <w:pPr>
        <w:snapToGrid w:val="0"/>
        <w:spacing w:line="324" w:lineRule="auto"/>
        <w:jc w:val="center"/>
        <w:rPr>
          <w:rFonts w:ascii="方正小标宋_GBK" w:eastAsia="方正小标宋_GBK" w:hAnsi="华文中宋" w:hint="eastAsia"/>
          <w:sz w:val="44"/>
          <w:szCs w:val="44"/>
        </w:rPr>
      </w:pPr>
      <w:r w:rsidRPr="00781937">
        <w:rPr>
          <w:rFonts w:ascii="方正小标宋_GBK" w:eastAsia="方正小标宋_GBK" w:hAnsi="华文中宋" w:hint="eastAsia"/>
          <w:sz w:val="44"/>
          <w:szCs w:val="44"/>
        </w:rPr>
        <w:t>社会主义“有点潮”主题征文获奖作品名单</w:t>
      </w:r>
    </w:p>
    <w:p w:rsidR="00B6461D" w:rsidRPr="00E72BD1" w:rsidRDefault="00B6461D" w:rsidP="00B6461D">
      <w:pPr>
        <w:snapToGrid w:val="0"/>
        <w:spacing w:line="324" w:lineRule="auto"/>
        <w:jc w:val="left"/>
        <w:rPr>
          <w:rFonts w:ascii="方正仿宋_GBK" w:eastAsia="方正仿宋_GBK" w:hint="eastAsia"/>
          <w:sz w:val="32"/>
          <w:szCs w:val="32"/>
        </w:rPr>
      </w:pPr>
    </w:p>
    <w:p w:rsidR="00B6461D" w:rsidRPr="00781937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黑体_GBK" w:eastAsia="方正黑体_GBK" w:hAnsi="黑体" w:cs="方正黑体_GBK" w:hint="eastAsia"/>
          <w:sz w:val="32"/>
          <w:szCs w:val="32"/>
        </w:rPr>
      </w:pPr>
      <w:r w:rsidRPr="00781937">
        <w:rPr>
          <w:rFonts w:ascii="方正黑体_GBK" w:eastAsia="方正黑体_GBK" w:hAnsi="黑体" w:cs="方正黑体_GBK" w:hint="eastAsia"/>
          <w:sz w:val="32"/>
          <w:szCs w:val="32"/>
        </w:rPr>
        <w:t>一等奖</w:t>
      </w:r>
      <w:r>
        <w:rPr>
          <w:rFonts w:ascii="方正黑体_GBK" w:eastAsia="方正黑体_GBK" w:hAnsi="黑体" w:cs="方正黑体_GBK" w:hint="eastAsia"/>
          <w:sz w:val="32"/>
          <w:szCs w:val="32"/>
        </w:rPr>
        <w:t>（10篇）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1.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社会主义中国领潮而行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作者：郭永祥（省编办）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2.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 xml:space="preserve">社会主义为什么“有点潮” 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作者：胡  哲  罗克军（省委办公厅）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3.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长征：主义之征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作者：李  飞（石门县委宣传部）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4.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从《共产党宣言》中汲取坚定“四个自信”的力量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作者：胡国军（邵阳市委讲师团）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5.“阿芙乐尔”号巡洋舰的主炮口瞄准过谁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作者：李  扬（长沙市委党校）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6.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触摸一条思想的河流——再读《共产党宣言》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作者：刘其波（岳阳县委政研中心）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7.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社会主义“有点潮”的当代中国解读——兼论中国共</w:t>
      </w:r>
      <w:r w:rsidRPr="00E72BD1">
        <w:rPr>
          <w:rFonts w:ascii="方正仿宋_GBK" w:eastAsia="方正仿宋_GBK" w:hAnsi="仿宋" w:hint="eastAsia"/>
          <w:sz w:val="32"/>
          <w:szCs w:val="32"/>
        </w:rPr>
        <w:lastRenderedPageBreak/>
        <w:t>产党“赶考”精神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作者：刘晓</w:t>
      </w:r>
      <w:r>
        <w:rPr>
          <w:rFonts w:ascii="方正仿宋_GBK" w:eastAsia="方正仿宋_GBK" w:hAnsi="仿宋" w:hint="eastAsia"/>
          <w:sz w:val="32"/>
          <w:szCs w:val="32"/>
        </w:rPr>
        <w:t>玲</w:t>
      </w:r>
      <w:r w:rsidRPr="00E72BD1">
        <w:rPr>
          <w:rFonts w:ascii="方正仿宋_GBK" w:eastAsia="方正仿宋_GBK" w:hAnsi="仿宋" w:hint="eastAsia"/>
          <w:sz w:val="32"/>
          <w:szCs w:val="32"/>
        </w:rPr>
        <w:t xml:space="preserve"> 刘晓</w:t>
      </w:r>
      <w:r>
        <w:rPr>
          <w:rFonts w:ascii="方正仿宋_GBK" w:eastAsia="方正仿宋_GBK" w:hAnsi="仿宋" w:hint="eastAsia"/>
          <w:sz w:val="32"/>
          <w:szCs w:val="32"/>
        </w:rPr>
        <w:t>川</w:t>
      </w:r>
      <w:r w:rsidRPr="00E72BD1">
        <w:rPr>
          <w:rFonts w:ascii="方正仿宋_GBK" w:eastAsia="方正仿宋_GBK" w:hAnsi="仿宋" w:hint="eastAsia"/>
          <w:sz w:val="32"/>
          <w:szCs w:val="32"/>
        </w:rPr>
        <w:t>（湖南大学）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8.“阿芙乐尔”号的炮声不会远去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作者：杨秀莠（湘西自治州商务局）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9. 21世纪世界社会主义的气质担当——论坚持中国特色社会主义文化自信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作者：肖卜文（湖南中医药大学）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10.“五大发展理念”让社会主义“潮”起来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作者：陈朝霞（怀化学院）</w:t>
      </w:r>
    </w:p>
    <w:p w:rsidR="00B6461D" w:rsidRPr="00500FAF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黑体_GBK" w:eastAsia="方正黑体_GBK" w:hAnsi="黑体" w:cs="方正黑体_GBK" w:hint="eastAsia"/>
          <w:sz w:val="32"/>
          <w:szCs w:val="32"/>
        </w:rPr>
      </w:pPr>
      <w:r w:rsidRPr="00500FAF">
        <w:rPr>
          <w:rFonts w:ascii="方正黑体_GBK" w:eastAsia="方正黑体_GBK" w:hAnsi="黑体" w:cs="方正黑体_GBK" w:hint="eastAsia"/>
          <w:sz w:val="32"/>
          <w:szCs w:val="32"/>
        </w:rPr>
        <w:t>二等奖</w:t>
      </w:r>
      <w:r>
        <w:rPr>
          <w:rFonts w:ascii="方正黑体_GBK" w:eastAsia="方正黑体_GBK" w:hAnsi="黑体" w:cs="方正黑体_GBK" w:hint="eastAsia"/>
          <w:sz w:val="32"/>
          <w:szCs w:val="32"/>
        </w:rPr>
        <w:t>（20篇）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1.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全面从严治党是马克思主义政党的时代要求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作者：付宏渊（长沙理工大学）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2.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我们缘何自信地走在中国特色社会主义道路上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作者：陈  熙（省委统战部）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3.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乌托邦岛是个什么岛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作者：覃夕航（省外事侨务办）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4.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 xml:space="preserve">让世界倾慕的“中国梦” 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作者：邓  超（北京师范大学株洲附属学校）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lastRenderedPageBreak/>
        <w:t>5.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当代中国共产党人对社会主义事业的创新发展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作者：陈文军（桃源县委党校）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6.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 xml:space="preserve">红潮托起中国梦  华夏儿女共肩担——社会主义为什么这么“潮” 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作者：覃  军（常德市工商联）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7.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为了人类的幸福——浅谈《共产党宣言》是本怎样的书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作者：刘纯一（益阳市委党校）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 xml:space="preserve">8.“我们的朋友遍天下” 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作者：贺百炼（湘潭市房产局）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9.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让中华文化肩负“中国世纪”的时代担当——学习习近平文化自信思想的体会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作者：吕云峰  黄冬花（常宁市委党校）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10.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华山论剑之马克思与赫拉利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作者：胡振强（长沙市委统战部）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11.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正道沧桑——社会主义就是潮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作者：王  蔚（省委党校）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12.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风景这边独好——社会主义与中国为什么这么合</w:t>
      </w:r>
      <w:r w:rsidRPr="00E72BD1">
        <w:rPr>
          <w:rFonts w:ascii="方正仿宋_GBK" w:eastAsia="方正仿宋_GBK" w:hAnsi="仿宋" w:hint="eastAsia"/>
          <w:sz w:val="32"/>
          <w:szCs w:val="32"/>
        </w:rPr>
        <w:lastRenderedPageBreak/>
        <w:t>得来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作者：许卫国  江　哮（岳阳市委宣传部）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13.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中国道路：各具本国特色社会主义道路的探索样本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作者：彭一伶（娄底市委宣传部）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14.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实力 魅力 能力  担当——中国的朋友圈何以越来越大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作者：张可荣  李艳飞（长沙理工大学）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15.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中国特色社会主义引领时代新潮流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作者：陈　雄（江永县委宣传部）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16.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扣子、笼子、钉子和鞋子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作者：何共雄（湘南幼儿高等师范专科学校）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17.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社会主义</w:t>
      </w:r>
      <w:r>
        <w:rPr>
          <w:rFonts w:ascii="方正仿宋_GBK" w:eastAsia="方正仿宋_GBK" w:hAnsi="仿宋" w:hint="eastAsia"/>
          <w:sz w:val="32"/>
          <w:szCs w:val="32"/>
        </w:rPr>
        <w:t>核心</w:t>
      </w:r>
      <w:r w:rsidRPr="00E72BD1">
        <w:rPr>
          <w:rFonts w:ascii="方正仿宋_GBK" w:eastAsia="方正仿宋_GBK" w:hAnsi="仿宋" w:hint="eastAsia"/>
          <w:sz w:val="32"/>
          <w:szCs w:val="32"/>
        </w:rPr>
        <w:t>价值观的雏形——再读乌托邦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作者：朱力强（郴州市委党校）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18.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最美最伟大的中国梦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作者：蒋旭阳（</w:t>
      </w:r>
      <w:r>
        <w:rPr>
          <w:rFonts w:ascii="方正仿宋_GBK" w:eastAsia="方正仿宋_GBK" w:hAnsi="仿宋" w:hint="eastAsia"/>
          <w:sz w:val="32"/>
          <w:szCs w:val="32"/>
        </w:rPr>
        <w:t>湖南芷江民族师范学校</w:t>
      </w:r>
      <w:r w:rsidRPr="00E72BD1">
        <w:rPr>
          <w:rFonts w:ascii="方正仿宋_GBK" w:eastAsia="方正仿宋_GBK" w:hAnsi="仿宋" w:hint="eastAsia"/>
          <w:sz w:val="32"/>
          <w:szCs w:val="32"/>
        </w:rPr>
        <w:t>）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19.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社会主义“网红”养成记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作者：彭  萱（湘阴县国家税务局）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20.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 xml:space="preserve">不走寻常路——中国特色社会主义道路就是“潮” 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lastRenderedPageBreak/>
        <w:t>作者：邹杰婷（湖南工艺美术职业学院）</w:t>
      </w:r>
    </w:p>
    <w:p w:rsidR="00B6461D" w:rsidRPr="00500FAF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黑体_GBK" w:eastAsia="方正黑体_GBK" w:hAnsi="黑体" w:cs="方正黑体_GBK" w:hint="eastAsia"/>
          <w:sz w:val="32"/>
          <w:szCs w:val="32"/>
        </w:rPr>
      </w:pPr>
      <w:r w:rsidRPr="00500FAF">
        <w:rPr>
          <w:rFonts w:ascii="方正黑体_GBK" w:eastAsia="方正黑体_GBK" w:hAnsi="黑体" w:cs="方正黑体_GBK" w:hint="eastAsia"/>
          <w:sz w:val="32"/>
          <w:szCs w:val="32"/>
        </w:rPr>
        <w:t>三等奖</w:t>
      </w:r>
      <w:r>
        <w:rPr>
          <w:rFonts w:ascii="方正黑体_GBK" w:eastAsia="方正黑体_GBK" w:hAnsi="黑体" w:cs="方正黑体_GBK" w:hint="eastAsia"/>
          <w:sz w:val="32"/>
          <w:szCs w:val="32"/>
        </w:rPr>
        <w:t>（23篇）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1.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《共产党宣言》：合格党员的力量源泉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作者：龚培根（省委党校）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2.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人类解放的号角——历久弥新的《共产党宣言》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作者：易  盼（株洲高科集团有限公司）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3.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共同富裕：“乌托邦”从空想到现实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作者：胡文东（株洲市芦淞区委宣传部）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4.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 xml:space="preserve">社会主义这么“潮”具有客观“必然性” 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作者：刘  永（临澧县委党校）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5.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中国“朋友圈”为何越来越大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作者：陈立新（安化县委宣传部）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6.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中国的土地为什么这么红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作者：胡  琴（安化县国税局）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7.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马克思是个</w:t>
      </w:r>
      <w:r>
        <w:rPr>
          <w:rFonts w:ascii="方正仿宋_GBK" w:eastAsia="方正仿宋_GBK" w:hAnsi="仿宋" w:hint="eastAsia"/>
          <w:sz w:val="32"/>
          <w:szCs w:val="32"/>
        </w:rPr>
        <w:t>90</w:t>
      </w:r>
      <w:r w:rsidRPr="00E72BD1">
        <w:rPr>
          <w:rFonts w:ascii="方正仿宋_GBK" w:eastAsia="方正仿宋_GBK" w:hAnsi="仿宋" w:hint="eastAsia"/>
          <w:sz w:val="32"/>
          <w:szCs w:val="32"/>
        </w:rPr>
        <w:t>后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作者：阳四军  蔡梦姣（湘潭市总工会）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8.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 xml:space="preserve">全球视域下的中国“朋友圈” 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作者：伍  彬（衡阳市委党校）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lastRenderedPageBreak/>
        <w:t>9.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重读《共产党宣言》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作者：周雪花（邵东县委党校）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10.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以雷锋精神凝聚实现中国梦的强大正能量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作者：吴安定（长沙市社科联）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11.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中国的土地为什么这么红——论土改对中国革命胜利的作用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作者：田艳媚（长沙商贸旅游职业技术学院）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12.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“中国梦”让社会主义“潮”起来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作者：蒋文佳（湖南建工集团四公司）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13.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社会主义理想信念的味道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作者：邹  娣（湖南农业大学）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14.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铭记历史 筑梦中国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作者：</w:t>
      </w:r>
      <w:r w:rsidRPr="00E72BD1">
        <w:rPr>
          <w:rFonts w:ascii="方正仿宋_GBK" w:eastAsia="方正仿宋_GBK" w:hAnsi="仿宋" w:hint="eastAsia"/>
          <w:spacing w:val="-24"/>
          <w:sz w:val="32"/>
          <w:szCs w:val="32"/>
        </w:rPr>
        <w:t>梁 耿 铭   王 竹 苗（</w:t>
      </w:r>
      <w:r w:rsidRPr="00E72BD1">
        <w:rPr>
          <w:rFonts w:ascii="方正仿宋_GBK" w:eastAsia="方正仿宋_GBK" w:hAnsi="仿宋" w:hint="eastAsia"/>
          <w:sz w:val="32"/>
          <w:szCs w:val="32"/>
        </w:rPr>
        <w:t>湖南第一师范学院</w:t>
      </w:r>
      <w:r w:rsidRPr="00E72BD1">
        <w:rPr>
          <w:rFonts w:ascii="方正仿宋_GBK" w:eastAsia="方正仿宋_GBK" w:hAnsi="仿宋" w:hint="eastAsia"/>
          <w:spacing w:val="-24"/>
          <w:sz w:val="32"/>
          <w:szCs w:val="32"/>
        </w:rPr>
        <w:t>）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15.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如果奇迹有颜色，那一定是中国红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作者：欧阳慧娟（长沙师范学院）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16.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“阿芙乐尔”号开炮的历史必然性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作者：雷石山（湖南科技大学）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17.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国家的礼物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lastRenderedPageBreak/>
        <w:t>作者：龙爱霞（凤凰县委党校）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18.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双声部独唱——虚拟马克思访谈录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作者：周俊杰（永州市冷水滩区委宣传部）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19.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有感于中国的“朋友圈”越来越大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作者：陈  华（岳阳市经信委）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20.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马克思主义永远不会老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作者：吴焕青  白  松（岳阳县委党校）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21.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 xml:space="preserve">播洒在红色土地上的“中国梦” 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作者：曾国辉（汩罗市委党校）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22.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是党给了我们土地——喻家嘴土改纪事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作</w:t>
      </w:r>
      <w:r w:rsidRPr="00416FF7">
        <w:rPr>
          <w:rFonts w:ascii="方正仿宋_GBK" w:eastAsia="方正仿宋_GBK" w:hAnsi="仿宋" w:hint="eastAsia"/>
          <w:spacing w:val="-10"/>
          <w:sz w:val="32"/>
          <w:szCs w:val="32"/>
        </w:rPr>
        <w:t>者：毛善祖  袁  挺（张家界市武陵源区索溪峪办事处）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23.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探班“潮一族”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“梦”里展翅飞</w:t>
      </w:r>
    </w:p>
    <w:p w:rsidR="00B6461D" w:rsidRPr="00E72BD1" w:rsidRDefault="00B6461D" w:rsidP="00B6461D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作者：李月争  毛向阳（岳阳县委宣传部）</w:t>
      </w:r>
    </w:p>
    <w:p w:rsidR="002F3BA4" w:rsidRPr="00B6461D" w:rsidRDefault="002F3BA4"/>
    <w:sectPr w:rsidR="002F3BA4" w:rsidRPr="00B646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BA4" w:rsidRDefault="002F3BA4" w:rsidP="00B6461D">
      <w:r>
        <w:separator/>
      </w:r>
    </w:p>
  </w:endnote>
  <w:endnote w:type="continuationSeparator" w:id="1">
    <w:p w:rsidR="002F3BA4" w:rsidRDefault="002F3BA4" w:rsidP="00B64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BA4" w:rsidRDefault="002F3BA4" w:rsidP="00B6461D">
      <w:r>
        <w:separator/>
      </w:r>
    </w:p>
  </w:footnote>
  <w:footnote w:type="continuationSeparator" w:id="1">
    <w:p w:rsidR="002F3BA4" w:rsidRDefault="002F3BA4" w:rsidP="00B646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461D"/>
    <w:rsid w:val="002F3BA4"/>
    <w:rsid w:val="00B6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4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46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46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46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311</Words>
  <Characters>1775</Characters>
  <Application>Microsoft Office Word</Application>
  <DocSecurity>0</DocSecurity>
  <Lines>14</Lines>
  <Paragraphs>4</Paragraphs>
  <ScaleCrop>false</ScaleCrop>
  <Company>Microsoft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2017-10-23T08:05:00Z</dcterms:created>
  <dcterms:modified xsi:type="dcterms:W3CDTF">2017-10-23T08:05:00Z</dcterms:modified>
</cp:coreProperties>
</file>