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楷体"/>
          <w:sz w:val="32"/>
          <w:szCs w:val="32"/>
        </w:rPr>
      </w:pPr>
      <w:r>
        <w:rPr>
          <w:rFonts w:hint="eastAsia" w:ascii="黑体" w:hAnsi="黑体" w:eastAsia="黑体" w:cs="楷体"/>
          <w:sz w:val="32"/>
          <w:szCs w:val="32"/>
        </w:rPr>
        <w:t>附件</w:t>
      </w:r>
      <w:r>
        <w:rPr>
          <w:rFonts w:ascii="黑体" w:hAnsi="黑体" w:eastAsia="黑体" w:cs="楷体"/>
          <w:sz w:val="32"/>
          <w:szCs w:val="32"/>
        </w:rPr>
        <w:t>1</w:t>
      </w:r>
    </w:p>
    <w:p>
      <w:pPr>
        <w:spacing w:line="400" w:lineRule="exact"/>
        <w:rPr>
          <w:rFonts w:ascii="楷体" w:hAnsi="楷体" w:eastAsia="楷体" w:cs="楷体"/>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洪江市农产品品种引进和选育行动计划</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ascii="方正小标宋_GBK" w:hAnsi="方正小标宋_GBK" w:eastAsia="方正小标宋_GBK" w:cs="方正小标宋_GBK"/>
          <w:sz w:val="44"/>
          <w:szCs w:val="44"/>
        </w:rPr>
        <w:t>2017—2020</w:t>
      </w:r>
      <w:r>
        <w:rPr>
          <w:rFonts w:hint="eastAsia" w:ascii="方正小标宋_GBK" w:hAnsi="方正小标宋_GBK" w:eastAsia="方正小标宋_GBK" w:cs="方正小标宋_GBK"/>
          <w:sz w:val="44"/>
          <w:szCs w:val="44"/>
        </w:rPr>
        <w:t>年）</w:t>
      </w:r>
    </w:p>
    <w:p>
      <w:pPr>
        <w:spacing w:line="580" w:lineRule="exact"/>
        <w:jc w:val="center"/>
        <w:rPr>
          <w:rFonts w:ascii="仿宋" w:hAnsi="仿宋" w:eastAsia="仿宋" w:cs="仿宋"/>
          <w:sz w:val="32"/>
          <w:szCs w:val="32"/>
        </w:rPr>
      </w:pP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洪江市农业资源非常丰富，是“物种变异的天堂”。杂交水稻制种、优质稻、水果、油菜、玉米、蔬菜、红薯、大豆等农作物生产，畜禽养殖、水产养殖、特种养殖等是我市主要的农业产业，其中柑桔和杂交水稻制种是全市主导产业。为推进农业供给侧结构性改革，提升我市农产品品质，促进农业产业的升级，引进和选育优良的农产品品种，推广“良种良法”，经市政府同意，特制定此项工作行动计划。</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一、目标和任务</w:t>
      </w:r>
    </w:p>
    <w:p>
      <w:pPr>
        <w:spacing w:line="580" w:lineRule="exact"/>
        <w:ind w:firstLine="640" w:firstLineChars="200"/>
        <w:rPr>
          <w:rFonts w:ascii="仿宋_GB2312" w:eastAsia="仿宋_GB2312"/>
          <w:sz w:val="32"/>
          <w:szCs w:val="32"/>
        </w:rPr>
      </w:pPr>
      <w:r>
        <w:rPr>
          <w:rFonts w:hint="eastAsia" w:ascii="仿宋_GB2312" w:hAnsi="仿宋" w:eastAsia="仿宋_GB2312" w:cs="仿宋"/>
          <w:sz w:val="32"/>
          <w:szCs w:val="32"/>
        </w:rPr>
        <w:t>好产品需要好品种，好品种需要好方法，才能提高农产品的产量和品质，通过行动计划的实施，开展农作物新品种、畜禽及水产品新品种的引进和选育，保证种（养）业品种结构合理，保障农业用种安全，为我市现代农业产业发展打下坚实的种源基础。到</w:t>
      </w:r>
      <w:r>
        <w:rPr>
          <w:rFonts w:ascii="仿宋_GB2312" w:hAnsi="仿宋" w:eastAsia="仿宋_GB2312" w:cs="仿宋"/>
          <w:sz w:val="32"/>
          <w:szCs w:val="32"/>
        </w:rPr>
        <w:t>2020</w:t>
      </w:r>
      <w:r>
        <w:rPr>
          <w:rFonts w:hint="eastAsia" w:ascii="仿宋_GB2312" w:hAnsi="仿宋" w:eastAsia="仿宋_GB2312" w:cs="仿宋"/>
          <w:sz w:val="32"/>
          <w:szCs w:val="32"/>
        </w:rPr>
        <w:t>年，引进和推广杂交水稻制种优良新组合</w:t>
      </w:r>
      <w:r>
        <w:rPr>
          <w:rFonts w:ascii="仿宋_GB2312" w:hAnsi="仿宋" w:eastAsia="仿宋_GB2312" w:cs="仿宋"/>
          <w:sz w:val="32"/>
          <w:szCs w:val="32"/>
        </w:rPr>
        <w:t>20</w:t>
      </w:r>
      <w:r>
        <w:rPr>
          <w:rFonts w:hint="eastAsia" w:ascii="仿宋_GB2312" w:hAnsi="仿宋" w:eastAsia="仿宋_GB2312" w:cs="仿宋"/>
          <w:sz w:val="32"/>
          <w:szCs w:val="32"/>
        </w:rPr>
        <w:t>个以上，引进和推广水稻优良新品种</w:t>
      </w:r>
      <w:r>
        <w:rPr>
          <w:rFonts w:ascii="仿宋_GB2312" w:hAnsi="仿宋" w:eastAsia="仿宋_GB2312" w:cs="仿宋"/>
          <w:sz w:val="32"/>
          <w:szCs w:val="32"/>
        </w:rPr>
        <w:t>12</w:t>
      </w:r>
      <w:r>
        <w:rPr>
          <w:rFonts w:hint="eastAsia" w:ascii="仿宋_GB2312" w:hAnsi="仿宋" w:eastAsia="仿宋_GB2312" w:cs="仿宋"/>
          <w:sz w:val="32"/>
          <w:szCs w:val="32"/>
        </w:rPr>
        <w:t>个以上，巩固和优化“黔阳”冰糖橙主导品种，选育和引进水果优良新品种</w:t>
      </w:r>
      <w:r>
        <w:rPr>
          <w:rFonts w:ascii="仿宋_GB2312" w:hAnsi="仿宋" w:eastAsia="仿宋_GB2312" w:cs="仿宋"/>
          <w:sz w:val="32"/>
          <w:szCs w:val="32"/>
        </w:rPr>
        <w:t>8</w:t>
      </w:r>
      <w:r>
        <w:rPr>
          <w:rFonts w:hint="eastAsia" w:ascii="仿宋_GB2312" w:hAnsi="仿宋" w:eastAsia="仿宋_GB2312" w:cs="仿宋"/>
          <w:sz w:val="32"/>
          <w:szCs w:val="32"/>
        </w:rPr>
        <w:t>个以上，引进和推广油菜优良新品种</w:t>
      </w:r>
      <w:r>
        <w:rPr>
          <w:rFonts w:ascii="仿宋_GB2312" w:hAnsi="仿宋" w:eastAsia="仿宋_GB2312" w:cs="仿宋"/>
          <w:sz w:val="32"/>
          <w:szCs w:val="32"/>
        </w:rPr>
        <w:t>5</w:t>
      </w:r>
      <w:r>
        <w:rPr>
          <w:rFonts w:hint="eastAsia" w:ascii="仿宋_GB2312" w:hAnsi="仿宋" w:eastAsia="仿宋_GB2312" w:cs="仿宋"/>
          <w:sz w:val="32"/>
          <w:szCs w:val="32"/>
        </w:rPr>
        <w:t>个以上，引进和推广玉米优良新品种</w:t>
      </w:r>
      <w:r>
        <w:rPr>
          <w:rFonts w:ascii="仿宋_GB2312" w:hAnsi="仿宋" w:eastAsia="仿宋_GB2312" w:cs="仿宋"/>
          <w:sz w:val="32"/>
          <w:szCs w:val="32"/>
        </w:rPr>
        <w:t>15</w:t>
      </w:r>
      <w:r>
        <w:rPr>
          <w:rFonts w:hint="eastAsia" w:ascii="仿宋_GB2312" w:hAnsi="仿宋" w:eastAsia="仿宋_GB2312" w:cs="仿宋"/>
          <w:sz w:val="32"/>
          <w:szCs w:val="32"/>
        </w:rPr>
        <w:t>个以上，引进和推广蔬菜优良新品种</w:t>
      </w:r>
      <w:r>
        <w:rPr>
          <w:rFonts w:ascii="仿宋_GB2312" w:hAnsi="仿宋" w:eastAsia="仿宋_GB2312" w:cs="仿宋"/>
          <w:sz w:val="32"/>
          <w:szCs w:val="32"/>
        </w:rPr>
        <w:t>10</w:t>
      </w:r>
      <w:r>
        <w:rPr>
          <w:rFonts w:hint="eastAsia" w:ascii="仿宋_GB2312" w:hAnsi="仿宋" w:eastAsia="仿宋_GB2312" w:cs="仿宋"/>
          <w:sz w:val="32"/>
          <w:szCs w:val="32"/>
        </w:rPr>
        <w:t>个以上，引进和推广红薯优良新品种</w:t>
      </w:r>
      <w:r>
        <w:rPr>
          <w:rFonts w:ascii="仿宋_GB2312" w:hAnsi="仿宋" w:eastAsia="仿宋_GB2312" w:cs="仿宋"/>
          <w:sz w:val="32"/>
          <w:szCs w:val="32"/>
        </w:rPr>
        <w:t>3</w:t>
      </w:r>
      <w:r>
        <w:rPr>
          <w:rFonts w:hint="eastAsia" w:ascii="仿宋_GB2312" w:hAnsi="仿宋" w:eastAsia="仿宋_GB2312" w:cs="仿宋"/>
          <w:sz w:val="32"/>
          <w:szCs w:val="32"/>
        </w:rPr>
        <w:t>个以上，引进和推广大豆优良新品种</w:t>
      </w:r>
      <w:r>
        <w:rPr>
          <w:rFonts w:ascii="仿宋_GB2312" w:hAnsi="仿宋" w:eastAsia="仿宋_GB2312" w:cs="仿宋"/>
          <w:sz w:val="32"/>
          <w:szCs w:val="32"/>
        </w:rPr>
        <w:t>3</w:t>
      </w:r>
      <w:r>
        <w:rPr>
          <w:rFonts w:hint="eastAsia" w:ascii="仿宋_GB2312" w:hAnsi="仿宋" w:eastAsia="仿宋_GB2312" w:cs="仿宋"/>
          <w:sz w:val="32"/>
          <w:szCs w:val="32"/>
        </w:rPr>
        <w:t>个以上，引进和推广畜禽优良新品种</w:t>
      </w:r>
      <w:r>
        <w:rPr>
          <w:rFonts w:ascii="仿宋_GB2312" w:hAnsi="仿宋" w:eastAsia="仿宋_GB2312" w:cs="仿宋"/>
          <w:sz w:val="32"/>
          <w:szCs w:val="32"/>
        </w:rPr>
        <w:t>5</w:t>
      </w:r>
      <w:r>
        <w:rPr>
          <w:rFonts w:hint="eastAsia" w:ascii="仿宋_GB2312" w:hAnsi="仿宋" w:eastAsia="仿宋_GB2312" w:cs="仿宋"/>
          <w:sz w:val="32"/>
          <w:szCs w:val="32"/>
        </w:rPr>
        <w:t>个以上，引进和推广水产优良新品种</w:t>
      </w:r>
      <w:r>
        <w:rPr>
          <w:rFonts w:ascii="仿宋_GB2312" w:hAnsi="仿宋" w:eastAsia="仿宋_GB2312" w:cs="仿宋"/>
          <w:sz w:val="32"/>
          <w:szCs w:val="32"/>
        </w:rPr>
        <w:t>4</w:t>
      </w:r>
      <w:r>
        <w:rPr>
          <w:rFonts w:hint="eastAsia" w:ascii="仿宋_GB2312" w:hAnsi="仿宋" w:eastAsia="仿宋_GB2312" w:cs="仿宋"/>
          <w:sz w:val="32"/>
          <w:szCs w:val="32"/>
        </w:rPr>
        <w:t>个以上，引进和推广特种养殖优良新品种</w:t>
      </w:r>
      <w:r>
        <w:rPr>
          <w:rFonts w:ascii="仿宋_GB2312" w:hAnsi="仿宋" w:eastAsia="仿宋_GB2312" w:cs="仿宋"/>
          <w:sz w:val="32"/>
          <w:szCs w:val="32"/>
        </w:rPr>
        <w:t>4</w:t>
      </w:r>
      <w:r>
        <w:rPr>
          <w:rFonts w:hint="eastAsia" w:ascii="仿宋_GB2312" w:hAnsi="仿宋" w:eastAsia="仿宋_GB2312" w:cs="仿宋"/>
          <w:sz w:val="32"/>
          <w:szCs w:val="32"/>
        </w:rPr>
        <w:t>个以上。</w:t>
      </w:r>
    </w:p>
    <w:p>
      <w:pPr>
        <w:spacing w:line="58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二、年度计划</w:t>
      </w:r>
      <w:r>
        <w:rPr>
          <w:rFonts w:hint="eastAsia" w:ascii="仿宋_GB2312" w:hAnsi="黑体" w:eastAsia="仿宋_GB2312" w:cs="黑体"/>
          <w:sz w:val="32"/>
          <w:szCs w:val="32"/>
        </w:rPr>
        <w:t>（见附表）</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pPr>
        <w:spacing w:line="58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（一）组织保障</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．成立洪江市农产品品种引进和选育工作领导小组。由分管农业的副市长任组长，农业局、财政局、扶贫办、林业局等部门负责人为成员，下设办公室，由农业局局长任办公室主任。</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各乡镇、市直各部门要从全面的高度，充分认识农产品品种引进和选育的重要意义；要切实转变作风，深入调查研究，加强组织领导，制定本乡镇区域内农产品品种引进和选育计划，明确工作目标，制定年度工作方案。</w:t>
      </w:r>
    </w:p>
    <w:p>
      <w:pPr>
        <w:spacing w:line="58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（二）政策措施</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．积极争取中央、省农产品品牌建设相关政策和项目支持，争取柑桔区域良种繁育基地建设项目落户洪江市。</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．充分利用洪江市乡村发展有限公司这一投融资平台，建设一个5</w:t>
      </w:r>
      <w:r>
        <w:rPr>
          <w:rFonts w:ascii="仿宋_GB2312" w:hAnsi="仿宋" w:eastAsia="仿宋_GB2312" w:cs="仿宋"/>
          <w:sz w:val="32"/>
          <w:szCs w:val="32"/>
        </w:rPr>
        <w:t>0</w:t>
      </w:r>
      <w:r>
        <w:rPr>
          <w:rFonts w:hint="eastAsia" w:ascii="仿宋_GB2312" w:hAnsi="仿宋" w:eastAsia="仿宋_GB2312" w:cs="仿宋"/>
          <w:sz w:val="32"/>
          <w:szCs w:val="32"/>
        </w:rPr>
        <w:t>亩的高标准农作物优良品种无病毒苗木繁育中心，引进和推广优质种苗；建设一个200亩的国家柑橘技术体系怀化柑桔综合实验站。</w:t>
      </w:r>
    </w:p>
    <w:p>
      <w:pPr>
        <w:spacing w:line="580" w:lineRule="exact"/>
        <w:ind w:firstLine="640" w:firstLineChars="200"/>
        <w:rPr>
          <w:rFonts w:ascii="仿宋_GB2312" w:eastAsia="仿宋_GB2312"/>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．出台洪江市现代农业发展扶持政策，对</w:t>
      </w:r>
      <w:r>
        <w:rPr>
          <w:rFonts w:hint="eastAsia" w:ascii="仿宋_GB2312" w:eastAsia="仿宋_GB2312"/>
          <w:sz w:val="32"/>
          <w:szCs w:val="32"/>
        </w:rPr>
        <w:t>选育或引进的农作物新品种，通过试验示范，表现性状稳定、适合在我市广泛推广且经济效益显著的，给予适当奖励。</w:t>
      </w:r>
    </w:p>
    <w:p>
      <w:pPr>
        <w:spacing w:line="58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（三）技术措施</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．发布推介农业主导品种和新品种。根据省、市发布的农业主导品种和主推技术，结合我市实际，经过专家研讨，确定我市农业生产主导品种。</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．做好新品种跟踪评价工作。制订农作物新品种跟踪评价方案，落实评价入选品种及基地位置，建立专家评价组，及时对新品种进行跟踪调查，为选择适宜品种打下坚实基础。</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．开展新品种实验示范。积极建立新品种展示示范基地，引导和支持农业新型经营主体开展品种的引进和选育并进行试验示范和推广工作，遴选优良品种，为我市农业产业发展提供优质种源。</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．召开新品种展示现场观摩会。通过召开新品种展示现场观摩会，加快新品种推广速度，为我市农业产业发展增添新亮点。</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．强化产、学、研相结合。加强与农业高等院校及相关专家学者的合作，为品种选育和引进提供理论支撑。</w:t>
      </w:r>
    </w:p>
    <w:p>
      <w:pPr>
        <w:ind w:firstLine="640"/>
        <w:jc w:val="center"/>
        <w:rPr>
          <w:rFonts w:ascii="黑体" w:hAnsi="黑体" w:eastAsia="黑体"/>
          <w:sz w:val="44"/>
          <w:lang w:val="zh-CN"/>
        </w:rPr>
        <w:sectPr>
          <w:footerReference r:id="rId3" w:type="default"/>
          <w:footerReference r:id="rId4" w:type="even"/>
          <w:pgSz w:w="11907" w:h="16840"/>
          <w:pgMar w:top="2098" w:right="1474" w:bottom="1985" w:left="1588" w:header="851" w:footer="1361" w:gutter="0"/>
          <w:cols w:space="720" w:num="1"/>
          <w:docGrid w:type="linesAndChars" w:linePitch="319" w:charSpace="0"/>
        </w:sectPr>
      </w:pPr>
    </w:p>
    <w:tbl>
      <w:tblPr>
        <w:tblStyle w:val="5"/>
        <w:tblpPr w:leftFromText="180" w:rightFromText="180" w:vertAnchor="text" w:horzAnchor="margin" w:tblpY="1194"/>
        <w:tblOverlap w:val="never"/>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240"/>
        <w:gridCol w:w="1072"/>
        <w:gridCol w:w="1240"/>
        <w:gridCol w:w="894"/>
        <w:gridCol w:w="1058"/>
        <w:gridCol w:w="1254"/>
        <w:gridCol w:w="1323"/>
        <w:gridCol w:w="1053"/>
        <w:gridCol w:w="1513"/>
        <w:gridCol w:w="107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352" w:type="dxa"/>
            <w:vAlign w:val="center"/>
          </w:tcPr>
          <w:p>
            <w:pPr>
              <w:snapToGrid w:val="0"/>
              <w:jc w:val="center"/>
              <w:rPr>
                <w:rFonts w:ascii="黑体" w:hAnsi="黑体" w:eastAsia="黑体"/>
                <w:sz w:val="24"/>
              </w:rPr>
            </w:pPr>
            <w:r>
              <w:rPr>
                <w:rFonts w:hint="eastAsia" w:ascii="黑体" w:hAnsi="黑体" w:eastAsia="黑体"/>
                <w:sz w:val="24"/>
              </w:rPr>
              <w:t>年度</w:t>
            </w:r>
          </w:p>
          <w:p>
            <w:pPr>
              <w:jc w:val="center"/>
              <w:rPr>
                <w:rFonts w:ascii="黑体" w:hAnsi="黑体" w:eastAsia="黑体"/>
                <w:sz w:val="24"/>
              </w:rPr>
            </w:pPr>
            <w:r>
              <w:rPr>
                <w:rFonts w:hint="eastAsia" w:ascii="黑体" w:hAnsi="黑体" w:eastAsia="黑体"/>
                <w:sz w:val="24"/>
              </w:rPr>
              <w:t>品种</w:t>
            </w:r>
            <w:r>
              <w:rPr>
                <w:rFonts w:ascii="黑体" w:hAnsi="黑体" w:eastAsia="黑体"/>
                <w:sz w:val="24"/>
              </w:rPr>
              <w:t>(</w:t>
            </w:r>
            <w:r>
              <w:rPr>
                <w:rFonts w:hint="eastAsia" w:ascii="黑体" w:hAnsi="黑体" w:eastAsia="黑体"/>
                <w:sz w:val="24"/>
              </w:rPr>
              <w:t>引进</w:t>
            </w:r>
          </w:p>
          <w:p>
            <w:pPr>
              <w:jc w:val="center"/>
              <w:rPr>
                <w:rFonts w:ascii="黑体" w:hAnsi="黑体" w:eastAsia="黑体"/>
                <w:sz w:val="24"/>
              </w:rPr>
            </w:pPr>
            <w:r>
              <w:rPr>
                <w:rFonts w:hint="eastAsia" w:ascii="黑体" w:hAnsi="黑体" w:eastAsia="黑体"/>
                <w:sz w:val="24"/>
              </w:rPr>
              <w:t>推广）</w:t>
            </w:r>
          </w:p>
        </w:tc>
        <w:tc>
          <w:tcPr>
            <w:tcW w:w="1240" w:type="dxa"/>
            <w:vAlign w:val="center"/>
          </w:tcPr>
          <w:p>
            <w:pPr>
              <w:jc w:val="center"/>
              <w:rPr>
                <w:rFonts w:ascii="黑体" w:hAnsi="黑体" w:eastAsia="黑体"/>
                <w:sz w:val="24"/>
              </w:rPr>
            </w:pPr>
            <w:r>
              <w:rPr>
                <w:rFonts w:hint="eastAsia" w:ascii="黑体" w:hAnsi="黑体" w:eastAsia="黑体"/>
                <w:sz w:val="24"/>
              </w:rPr>
              <w:t>杂交水稻</w:t>
            </w:r>
          </w:p>
          <w:p>
            <w:pPr>
              <w:jc w:val="center"/>
              <w:rPr>
                <w:rFonts w:ascii="黑体" w:hAnsi="黑体" w:eastAsia="黑体"/>
                <w:sz w:val="24"/>
              </w:rPr>
            </w:pPr>
            <w:r>
              <w:rPr>
                <w:rFonts w:hint="eastAsia" w:ascii="黑体" w:hAnsi="黑体" w:eastAsia="黑体"/>
                <w:sz w:val="24"/>
              </w:rPr>
              <w:t>制种</w:t>
            </w:r>
          </w:p>
        </w:tc>
        <w:tc>
          <w:tcPr>
            <w:tcW w:w="1072" w:type="dxa"/>
            <w:vAlign w:val="center"/>
          </w:tcPr>
          <w:p>
            <w:pPr>
              <w:jc w:val="center"/>
              <w:rPr>
                <w:rFonts w:ascii="黑体" w:hAnsi="黑体" w:eastAsia="黑体"/>
                <w:sz w:val="24"/>
              </w:rPr>
            </w:pPr>
            <w:r>
              <w:rPr>
                <w:rFonts w:hint="eastAsia" w:ascii="黑体" w:hAnsi="黑体" w:eastAsia="黑体"/>
                <w:sz w:val="24"/>
              </w:rPr>
              <w:t>优质稻</w:t>
            </w:r>
          </w:p>
        </w:tc>
        <w:tc>
          <w:tcPr>
            <w:tcW w:w="1240" w:type="dxa"/>
            <w:vAlign w:val="center"/>
          </w:tcPr>
          <w:p>
            <w:pPr>
              <w:jc w:val="center"/>
              <w:rPr>
                <w:rFonts w:ascii="黑体" w:hAnsi="黑体" w:eastAsia="黑体"/>
                <w:sz w:val="24"/>
              </w:rPr>
            </w:pPr>
            <w:r>
              <w:rPr>
                <w:rFonts w:hint="eastAsia" w:ascii="黑体" w:hAnsi="黑体" w:eastAsia="黑体"/>
                <w:sz w:val="24"/>
              </w:rPr>
              <w:t>水果</w:t>
            </w:r>
          </w:p>
        </w:tc>
        <w:tc>
          <w:tcPr>
            <w:tcW w:w="894" w:type="dxa"/>
            <w:vAlign w:val="center"/>
          </w:tcPr>
          <w:p>
            <w:pPr>
              <w:jc w:val="center"/>
              <w:rPr>
                <w:rFonts w:ascii="黑体" w:hAnsi="黑体" w:eastAsia="黑体"/>
                <w:sz w:val="24"/>
              </w:rPr>
            </w:pPr>
            <w:r>
              <w:rPr>
                <w:rFonts w:hint="eastAsia" w:ascii="黑体" w:hAnsi="黑体" w:eastAsia="黑体"/>
                <w:sz w:val="24"/>
              </w:rPr>
              <w:t>油菜</w:t>
            </w:r>
          </w:p>
        </w:tc>
        <w:tc>
          <w:tcPr>
            <w:tcW w:w="1058" w:type="dxa"/>
            <w:vAlign w:val="center"/>
          </w:tcPr>
          <w:p>
            <w:pPr>
              <w:jc w:val="center"/>
              <w:rPr>
                <w:rFonts w:ascii="黑体" w:hAnsi="黑体" w:eastAsia="黑体"/>
                <w:sz w:val="24"/>
              </w:rPr>
            </w:pPr>
            <w:r>
              <w:rPr>
                <w:rFonts w:hint="eastAsia" w:ascii="黑体" w:hAnsi="黑体" w:eastAsia="黑体"/>
                <w:sz w:val="24"/>
              </w:rPr>
              <w:t>玉米</w:t>
            </w:r>
          </w:p>
        </w:tc>
        <w:tc>
          <w:tcPr>
            <w:tcW w:w="1254" w:type="dxa"/>
            <w:vAlign w:val="center"/>
          </w:tcPr>
          <w:p>
            <w:pPr>
              <w:jc w:val="center"/>
              <w:rPr>
                <w:rFonts w:ascii="黑体" w:hAnsi="黑体" w:eastAsia="黑体"/>
                <w:sz w:val="24"/>
              </w:rPr>
            </w:pPr>
            <w:r>
              <w:rPr>
                <w:rFonts w:hint="eastAsia" w:ascii="黑体" w:hAnsi="黑体" w:eastAsia="黑体"/>
                <w:sz w:val="24"/>
              </w:rPr>
              <w:t>蔬菜</w:t>
            </w:r>
          </w:p>
        </w:tc>
        <w:tc>
          <w:tcPr>
            <w:tcW w:w="1323" w:type="dxa"/>
            <w:vAlign w:val="center"/>
          </w:tcPr>
          <w:p>
            <w:pPr>
              <w:jc w:val="center"/>
              <w:rPr>
                <w:rFonts w:ascii="黑体" w:hAnsi="黑体" w:eastAsia="黑体"/>
                <w:sz w:val="24"/>
              </w:rPr>
            </w:pPr>
            <w:r>
              <w:rPr>
                <w:rFonts w:hint="eastAsia" w:ascii="黑体" w:hAnsi="黑体" w:eastAsia="黑体"/>
                <w:sz w:val="24"/>
              </w:rPr>
              <w:t>红薯</w:t>
            </w:r>
          </w:p>
        </w:tc>
        <w:tc>
          <w:tcPr>
            <w:tcW w:w="1053" w:type="dxa"/>
            <w:vAlign w:val="center"/>
          </w:tcPr>
          <w:p>
            <w:pPr>
              <w:jc w:val="center"/>
              <w:rPr>
                <w:rFonts w:ascii="黑体" w:hAnsi="黑体" w:eastAsia="黑体"/>
                <w:sz w:val="24"/>
              </w:rPr>
            </w:pPr>
            <w:r>
              <w:rPr>
                <w:rFonts w:hint="eastAsia" w:ascii="黑体" w:hAnsi="黑体" w:eastAsia="黑体"/>
                <w:sz w:val="24"/>
              </w:rPr>
              <w:t>大豆</w:t>
            </w:r>
          </w:p>
        </w:tc>
        <w:tc>
          <w:tcPr>
            <w:tcW w:w="1513" w:type="dxa"/>
            <w:vAlign w:val="center"/>
          </w:tcPr>
          <w:p>
            <w:pPr>
              <w:jc w:val="center"/>
              <w:rPr>
                <w:rFonts w:ascii="黑体" w:hAnsi="黑体" w:eastAsia="黑体"/>
                <w:sz w:val="24"/>
              </w:rPr>
            </w:pPr>
            <w:r>
              <w:rPr>
                <w:rFonts w:hint="eastAsia" w:ascii="黑体" w:hAnsi="黑体" w:eastAsia="黑体"/>
                <w:sz w:val="24"/>
              </w:rPr>
              <w:t>畜禽</w:t>
            </w:r>
          </w:p>
        </w:tc>
        <w:tc>
          <w:tcPr>
            <w:tcW w:w="1073" w:type="dxa"/>
            <w:vAlign w:val="center"/>
          </w:tcPr>
          <w:p>
            <w:pPr>
              <w:jc w:val="center"/>
              <w:rPr>
                <w:rFonts w:ascii="黑体" w:hAnsi="黑体" w:eastAsia="黑体"/>
                <w:sz w:val="24"/>
              </w:rPr>
            </w:pPr>
            <w:r>
              <w:rPr>
                <w:rFonts w:hint="eastAsia" w:ascii="黑体" w:hAnsi="黑体" w:eastAsia="黑体"/>
                <w:sz w:val="24"/>
              </w:rPr>
              <w:t>水产</w:t>
            </w:r>
          </w:p>
        </w:tc>
        <w:tc>
          <w:tcPr>
            <w:tcW w:w="1248" w:type="dxa"/>
            <w:vAlign w:val="center"/>
          </w:tcPr>
          <w:p>
            <w:pPr>
              <w:jc w:val="center"/>
              <w:rPr>
                <w:rFonts w:ascii="黑体" w:hAnsi="黑体" w:eastAsia="黑体"/>
                <w:sz w:val="24"/>
              </w:rPr>
            </w:pPr>
            <w:r>
              <w:rPr>
                <w:rFonts w:hint="eastAsia" w:ascii="黑体" w:hAnsi="黑体" w:eastAsia="黑体"/>
                <w:sz w:val="24"/>
              </w:rPr>
              <w:t>特种养殖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1352" w:type="dxa"/>
            <w:vAlign w:val="center"/>
          </w:tcPr>
          <w:p>
            <w:pPr>
              <w:jc w:val="center"/>
              <w:rPr>
                <w:rFonts w:ascii="宋体"/>
                <w:sz w:val="24"/>
              </w:rPr>
            </w:pPr>
            <w:r>
              <w:rPr>
                <w:rFonts w:ascii="宋体" w:hAnsi="宋体"/>
                <w:sz w:val="24"/>
              </w:rPr>
              <w:t>2017</w:t>
            </w:r>
            <w:r>
              <w:rPr>
                <w:rFonts w:hint="eastAsia" w:ascii="宋体" w:hAnsi="宋体"/>
                <w:sz w:val="24"/>
              </w:rPr>
              <w:t>年</w:t>
            </w:r>
          </w:p>
        </w:tc>
        <w:tc>
          <w:tcPr>
            <w:tcW w:w="1240" w:type="dxa"/>
            <w:vAlign w:val="center"/>
          </w:tcPr>
          <w:p>
            <w:pPr>
              <w:jc w:val="center"/>
              <w:rPr>
                <w:rFonts w:ascii="宋体" w:hAnsi="宋体"/>
                <w:sz w:val="24"/>
              </w:rPr>
            </w:pPr>
            <w:r>
              <w:rPr>
                <w:rFonts w:ascii="宋体" w:hAnsi="宋体"/>
                <w:sz w:val="24"/>
              </w:rPr>
              <w:t>4</w:t>
            </w:r>
          </w:p>
        </w:tc>
        <w:tc>
          <w:tcPr>
            <w:tcW w:w="1072" w:type="dxa"/>
            <w:vAlign w:val="center"/>
          </w:tcPr>
          <w:p>
            <w:pPr>
              <w:jc w:val="center"/>
              <w:rPr>
                <w:rFonts w:ascii="宋体" w:hAnsi="宋体"/>
                <w:sz w:val="24"/>
              </w:rPr>
            </w:pPr>
            <w:r>
              <w:rPr>
                <w:rFonts w:ascii="宋体" w:hAnsi="宋体"/>
                <w:sz w:val="24"/>
              </w:rPr>
              <w:t>3</w:t>
            </w:r>
          </w:p>
        </w:tc>
        <w:tc>
          <w:tcPr>
            <w:tcW w:w="1240" w:type="dxa"/>
            <w:vAlign w:val="center"/>
          </w:tcPr>
          <w:p>
            <w:pPr>
              <w:jc w:val="center"/>
              <w:rPr>
                <w:rFonts w:ascii="宋体"/>
                <w:sz w:val="24"/>
              </w:rPr>
            </w:pPr>
            <w:r>
              <w:rPr>
                <w:rFonts w:hint="eastAsia" w:ascii="宋体" w:hAnsi="宋体"/>
                <w:sz w:val="24"/>
              </w:rPr>
              <w:t>丑八怪、</w:t>
            </w:r>
          </w:p>
          <w:p>
            <w:pPr>
              <w:rPr>
                <w:rFonts w:ascii="宋体"/>
                <w:sz w:val="24"/>
              </w:rPr>
            </w:pPr>
            <w:r>
              <w:rPr>
                <w:rFonts w:hint="eastAsia" w:ascii="宋体" w:hAnsi="宋体"/>
                <w:sz w:val="24"/>
              </w:rPr>
              <w:t>黄金贡柚、冰糖橙晚熟优化</w:t>
            </w:r>
          </w:p>
        </w:tc>
        <w:tc>
          <w:tcPr>
            <w:tcW w:w="894" w:type="dxa"/>
            <w:vAlign w:val="center"/>
          </w:tcPr>
          <w:p>
            <w:pPr>
              <w:jc w:val="center"/>
              <w:rPr>
                <w:rFonts w:ascii="宋体" w:hAnsi="宋体" w:cs="楷体"/>
                <w:sz w:val="24"/>
              </w:rPr>
            </w:pPr>
            <w:r>
              <w:rPr>
                <w:rFonts w:ascii="宋体" w:hAnsi="宋体" w:cs="楷体"/>
                <w:sz w:val="24"/>
              </w:rPr>
              <w:t>1</w:t>
            </w:r>
          </w:p>
        </w:tc>
        <w:tc>
          <w:tcPr>
            <w:tcW w:w="1058" w:type="dxa"/>
            <w:vAlign w:val="center"/>
          </w:tcPr>
          <w:p>
            <w:pPr>
              <w:jc w:val="center"/>
              <w:rPr>
                <w:rFonts w:ascii="宋体" w:hAnsi="宋体" w:cs="楷体"/>
                <w:sz w:val="24"/>
              </w:rPr>
            </w:pPr>
            <w:r>
              <w:rPr>
                <w:rFonts w:ascii="宋体" w:hAnsi="宋体" w:cs="楷体"/>
                <w:sz w:val="24"/>
              </w:rPr>
              <w:t>3</w:t>
            </w:r>
          </w:p>
        </w:tc>
        <w:tc>
          <w:tcPr>
            <w:tcW w:w="1254" w:type="dxa"/>
            <w:vAlign w:val="center"/>
          </w:tcPr>
          <w:p>
            <w:pPr>
              <w:jc w:val="center"/>
              <w:rPr>
                <w:rFonts w:ascii="宋体" w:cs="楷体"/>
                <w:sz w:val="24"/>
                <w:lang w:val="zh-CN"/>
              </w:rPr>
            </w:pPr>
            <w:r>
              <w:rPr>
                <w:rFonts w:hint="eastAsia" w:ascii="宋体" w:hAnsi="宋体" w:cs="楷体"/>
                <w:sz w:val="24"/>
                <w:lang w:val="zh-CN"/>
              </w:rPr>
              <w:t>地蚕参</w:t>
            </w:r>
          </w:p>
        </w:tc>
        <w:tc>
          <w:tcPr>
            <w:tcW w:w="1323" w:type="dxa"/>
            <w:vAlign w:val="center"/>
          </w:tcPr>
          <w:p>
            <w:pPr>
              <w:jc w:val="center"/>
              <w:rPr>
                <w:rFonts w:ascii="宋体" w:cs="楷体"/>
                <w:sz w:val="24"/>
                <w:lang w:val="zh-CN"/>
              </w:rPr>
            </w:pPr>
            <w:r>
              <w:rPr>
                <w:rFonts w:hint="eastAsia" w:ascii="宋体" w:hAnsi="宋体" w:cs="楷体"/>
                <w:sz w:val="24"/>
                <w:lang w:val="zh-CN"/>
              </w:rPr>
              <w:t>紫心薯</w:t>
            </w:r>
          </w:p>
          <w:p>
            <w:pPr>
              <w:jc w:val="center"/>
              <w:rPr>
                <w:rFonts w:ascii="宋体" w:cs="楷体"/>
                <w:sz w:val="24"/>
                <w:lang w:val="zh-CN"/>
              </w:rPr>
            </w:pPr>
            <w:r>
              <w:rPr>
                <w:rFonts w:hint="eastAsia" w:ascii="宋体" w:hAnsi="宋体" w:cs="楷体"/>
                <w:sz w:val="24"/>
                <w:lang w:val="zh-CN"/>
              </w:rPr>
              <w:t>商薯</w:t>
            </w:r>
            <w:r>
              <w:rPr>
                <w:rFonts w:ascii="宋体" w:hAnsi="宋体" w:cs="楷体"/>
                <w:sz w:val="24"/>
              </w:rPr>
              <w:t>19</w:t>
            </w:r>
          </w:p>
        </w:tc>
        <w:tc>
          <w:tcPr>
            <w:tcW w:w="1053" w:type="dxa"/>
            <w:vAlign w:val="center"/>
          </w:tcPr>
          <w:p>
            <w:pPr>
              <w:jc w:val="center"/>
              <w:rPr>
                <w:rFonts w:ascii="宋体" w:hAnsi="宋体" w:cs="楷体"/>
                <w:sz w:val="24"/>
              </w:rPr>
            </w:pPr>
            <w:r>
              <w:rPr>
                <w:rFonts w:ascii="宋体" w:hAnsi="宋体" w:cs="楷体"/>
                <w:sz w:val="24"/>
              </w:rPr>
              <w:t>1</w:t>
            </w:r>
          </w:p>
        </w:tc>
        <w:tc>
          <w:tcPr>
            <w:tcW w:w="1513" w:type="dxa"/>
            <w:vAlign w:val="center"/>
          </w:tcPr>
          <w:p>
            <w:pPr>
              <w:jc w:val="center"/>
              <w:rPr>
                <w:rFonts w:ascii="宋体" w:cs="楷体"/>
                <w:sz w:val="24"/>
                <w:lang w:val="zh-CN"/>
              </w:rPr>
            </w:pPr>
            <w:r>
              <w:rPr>
                <w:rFonts w:hint="eastAsia" w:ascii="宋体" w:hAnsi="宋体" w:cs="楷体"/>
                <w:sz w:val="24"/>
                <w:lang w:val="zh-CN"/>
              </w:rPr>
              <w:t>雪峰乌骨鸡</w:t>
            </w:r>
          </w:p>
          <w:p>
            <w:pPr>
              <w:jc w:val="center"/>
              <w:rPr>
                <w:rFonts w:ascii="宋体" w:cs="楷体"/>
                <w:sz w:val="24"/>
                <w:lang w:val="zh-CN"/>
              </w:rPr>
            </w:pPr>
            <w:r>
              <w:rPr>
                <w:rFonts w:hint="eastAsia" w:ascii="宋体" w:hAnsi="宋体" w:cs="楷体"/>
                <w:sz w:val="24"/>
                <w:lang w:val="zh-CN"/>
              </w:rPr>
              <w:t>香猪</w:t>
            </w:r>
          </w:p>
        </w:tc>
        <w:tc>
          <w:tcPr>
            <w:tcW w:w="1073" w:type="dxa"/>
            <w:vAlign w:val="center"/>
          </w:tcPr>
          <w:p>
            <w:pPr>
              <w:jc w:val="center"/>
              <w:rPr>
                <w:rFonts w:ascii="宋体" w:cs="楷体"/>
                <w:sz w:val="24"/>
                <w:lang w:val="zh-CN"/>
              </w:rPr>
            </w:pPr>
            <w:r>
              <w:rPr>
                <w:rFonts w:hint="eastAsia" w:ascii="宋体" w:hAnsi="宋体" w:cs="楷体"/>
                <w:sz w:val="24"/>
                <w:lang w:val="zh-CN"/>
              </w:rPr>
              <w:t>泥鳅</w:t>
            </w:r>
          </w:p>
        </w:tc>
        <w:tc>
          <w:tcPr>
            <w:tcW w:w="1248" w:type="dxa"/>
            <w:vAlign w:val="center"/>
          </w:tcPr>
          <w:p>
            <w:pPr>
              <w:jc w:val="center"/>
              <w:rPr>
                <w:rFonts w:ascii="宋体" w:cs="楷体"/>
                <w:sz w:val="24"/>
                <w:lang w:val="zh-CN"/>
              </w:rPr>
            </w:pPr>
            <w:r>
              <w:rPr>
                <w:rFonts w:hint="eastAsia" w:ascii="宋体" w:hAnsi="宋体" w:cs="楷体"/>
                <w:sz w:val="24"/>
                <w:lang w:val="zh-CN"/>
              </w:rPr>
              <w:t>灰天鹅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352" w:type="dxa"/>
            <w:vAlign w:val="center"/>
          </w:tcPr>
          <w:p>
            <w:pPr>
              <w:jc w:val="center"/>
              <w:rPr>
                <w:rFonts w:ascii="宋体"/>
                <w:sz w:val="24"/>
              </w:rPr>
            </w:pPr>
            <w:r>
              <w:rPr>
                <w:rFonts w:ascii="宋体" w:hAnsi="宋体"/>
                <w:sz w:val="24"/>
              </w:rPr>
              <w:t>2018</w:t>
            </w:r>
            <w:r>
              <w:rPr>
                <w:rFonts w:hint="eastAsia" w:ascii="宋体" w:hAnsi="宋体"/>
                <w:sz w:val="24"/>
              </w:rPr>
              <w:t>年</w:t>
            </w:r>
          </w:p>
        </w:tc>
        <w:tc>
          <w:tcPr>
            <w:tcW w:w="1240" w:type="dxa"/>
            <w:vAlign w:val="center"/>
          </w:tcPr>
          <w:p>
            <w:pPr>
              <w:jc w:val="center"/>
              <w:rPr>
                <w:rFonts w:ascii="宋体" w:hAnsi="宋体"/>
                <w:sz w:val="24"/>
              </w:rPr>
            </w:pPr>
            <w:r>
              <w:rPr>
                <w:rFonts w:ascii="宋体" w:hAnsi="宋体"/>
                <w:sz w:val="24"/>
              </w:rPr>
              <w:t>6</w:t>
            </w:r>
          </w:p>
        </w:tc>
        <w:tc>
          <w:tcPr>
            <w:tcW w:w="1072" w:type="dxa"/>
            <w:vAlign w:val="center"/>
          </w:tcPr>
          <w:p>
            <w:pPr>
              <w:jc w:val="center"/>
              <w:rPr>
                <w:rFonts w:ascii="宋体" w:hAnsi="宋体"/>
                <w:sz w:val="24"/>
              </w:rPr>
            </w:pPr>
            <w:r>
              <w:rPr>
                <w:rFonts w:ascii="宋体" w:hAnsi="宋体"/>
                <w:sz w:val="24"/>
              </w:rPr>
              <w:t>4</w:t>
            </w:r>
          </w:p>
        </w:tc>
        <w:tc>
          <w:tcPr>
            <w:tcW w:w="1240" w:type="dxa"/>
            <w:vAlign w:val="center"/>
          </w:tcPr>
          <w:p>
            <w:pPr>
              <w:jc w:val="center"/>
              <w:rPr>
                <w:rFonts w:ascii="宋体"/>
                <w:sz w:val="24"/>
              </w:rPr>
            </w:pPr>
            <w:r>
              <w:rPr>
                <w:rFonts w:hint="eastAsia" w:ascii="宋体" w:hAnsi="宋体"/>
                <w:sz w:val="24"/>
              </w:rPr>
              <w:t>冰糖脐橙、蓝莓</w:t>
            </w:r>
          </w:p>
        </w:tc>
        <w:tc>
          <w:tcPr>
            <w:tcW w:w="894" w:type="dxa"/>
            <w:vAlign w:val="center"/>
          </w:tcPr>
          <w:p>
            <w:pPr>
              <w:jc w:val="center"/>
              <w:rPr>
                <w:rFonts w:ascii="宋体" w:hAnsi="宋体" w:cs="楷体"/>
                <w:sz w:val="24"/>
              </w:rPr>
            </w:pPr>
            <w:r>
              <w:rPr>
                <w:rFonts w:ascii="宋体" w:hAnsi="宋体" w:cs="楷体"/>
                <w:sz w:val="24"/>
              </w:rPr>
              <w:t>1</w:t>
            </w:r>
          </w:p>
        </w:tc>
        <w:tc>
          <w:tcPr>
            <w:tcW w:w="1058" w:type="dxa"/>
            <w:vAlign w:val="center"/>
          </w:tcPr>
          <w:p>
            <w:pPr>
              <w:jc w:val="center"/>
              <w:rPr>
                <w:rFonts w:ascii="宋体" w:hAnsi="宋体" w:cs="楷体"/>
                <w:sz w:val="24"/>
              </w:rPr>
            </w:pPr>
            <w:r>
              <w:rPr>
                <w:rFonts w:ascii="宋体" w:hAnsi="宋体" w:cs="楷体"/>
                <w:sz w:val="24"/>
              </w:rPr>
              <w:t>5</w:t>
            </w:r>
          </w:p>
        </w:tc>
        <w:tc>
          <w:tcPr>
            <w:tcW w:w="1254" w:type="dxa"/>
            <w:vAlign w:val="center"/>
          </w:tcPr>
          <w:p>
            <w:pPr>
              <w:jc w:val="center"/>
              <w:rPr>
                <w:rFonts w:ascii="宋体" w:cs="楷体"/>
                <w:sz w:val="24"/>
                <w:lang w:val="zh-CN"/>
              </w:rPr>
            </w:pPr>
            <w:r>
              <w:rPr>
                <w:rFonts w:hint="eastAsia" w:ascii="宋体" w:hAnsi="宋体" w:cs="楷体"/>
                <w:sz w:val="24"/>
                <w:lang w:val="zh-CN"/>
              </w:rPr>
              <w:t>雷竹笋</w:t>
            </w:r>
          </w:p>
        </w:tc>
        <w:tc>
          <w:tcPr>
            <w:tcW w:w="1323" w:type="dxa"/>
            <w:vAlign w:val="center"/>
          </w:tcPr>
          <w:p>
            <w:pPr>
              <w:jc w:val="center"/>
              <w:rPr>
                <w:rFonts w:ascii="宋体" w:cs="楷体"/>
                <w:sz w:val="24"/>
                <w:lang w:val="zh-CN"/>
              </w:rPr>
            </w:pPr>
            <w:r>
              <w:rPr>
                <w:rFonts w:hint="eastAsia" w:ascii="宋体" w:hAnsi="宋体" w:cs="楷体"/>
                <w:sz w:val="24"/>
                <w:lang w:val="zh-CN"/>
              </w:rPr>
              <w:t>心香</w:t>
            </w:r>
          </w:p>
        </w:tc>
        <w:tc>
          <w:tcPr>
            <w:tcW w:w="1053" w:type="dxa"/>
            <w:vAlign w:val="center"/>
          </w:tcPr>
          <w:p>
            <w:pPr>
              <w:jc w:val="center"/>
              <w:rPr>
                <w:rFonts w:ascii="宋体" w:hAnsi="宋体" w:cs="楷体"/>
                <w:sz w:val="24"/>
              </w:rPr>
            </w:pPr>
            <w:r>
              <w:rPr>
                <w:rFonts w:ascii="宋体" w:hAnsi="宋体" w:cs="楷体"/>
                <w:sz w:val="24"/>
              </w:rPr>
              <w:t>1</w:t>
            </w:r>
          </w:p>
        </w:tc>
        <w:tc>
          <w:tcPr>
            <w:tcW w:w="1513" w:type="dxa"/>
            <w:vAlign w:val="center"/>
          </w:tcPr>
          <w:p>
            <w:pPr>
              <w:jc w:val="center"/>
              <w:rPr>
                <w:rFonts w:ascii="宋体" w:cs="楷体"/>
                <w:sz w:val="24"/>
                <w:lang w:val="zh-CN"/>
              </w:rPr>
            </w:pPr>
            <w:r>
              <w:rPr>
                <w:rFonts w:hint="eastAsia" w:ascii="宋体" w:hAnsi="宋体" w:cs="楷体"/>
                <w:sz w:val="24"/>
                <w:lang w:val="zh-CN"/>
              </w:rPr>
              <w:t>野鸭</w:t>
            </w:r>
          </w:p>
        </w:tc>
        <w:tc>
          <w:tcPr>
            <w:tcW w:w="1073" w:type="dxa"/>
            <w:vAlign w:val="center"/>
          </w:tcPr>
          <w:p>
            <w:pPr>
              <w:jc w:val="center"/>
              <w:rPr>
                <w:rFonts w:ascii="宋体" w:cs="楷体"/>
                <w:sz w:val="24"/>
                <w:lang w:val="zh-CN"/>
              </w:rPr>
            </w:pPr>
            <w:r>
              <w:rPr>
                <w:rFonts w:hint="eastAsia" w:ascii="宋体" w:hAnsi="宋体" w:cs="楷体"/>
                <w:sz w:val="24"/>
                <w:lang w:val="zh-CN"/>
              </w:rPr>
              <w:t>鸭嘴鱼</w:t>
            </w:r>
          </w:p>
        </w:tc>
        <w:tc>
          <w:tcPr>
            <w:tcW w:w="1248" w:type="dxa"/>
            <w:vAlign w:val="center"/>
          </w:tcPr>
          <w:p>
            <w:pPr>
              <w:jc w:val="center"/>
              <w:rPr>
                <w:rFonts w:ascii="宋体" w:cs="楷体"/>
                <w:sz w:val="24"/>
                <w:lang w:val="zh-CN"/>
              </w:rPr>
            </w:pPr>
            <w:r>
              <w:rPr>
                <w:rFonts w:hint="eastAsia" w:ascii="宋体" w:hAnsi="宋体" w:cs="楷体"/>
                <w:sz w:val="24"/>
                <w:lang w:val="zh-CN"/>
              </w:rPr>
              <w:t>野猪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352" w:type="dxa"/>
            <w:vAlign w:val="center"/>
          </w:tcPr>
          <w:p>
            <w:pPr>
              <w:jc w:val="center"/>
              <w:rPr>
                <w:rFonts w:ascii="宋体"/>
                <w:sz w:val="24"/>
              </w:rPr>
            </w:pPr>
            <w:r>
              <w:rPr>
                <w:rFonts w:ascii="宋体" w:hAnsi="宋体"/>
                <w:sz w:val="24"/>
              </w:rPr>
              <w:t>2019</w:t>
            </w:r>
            <w:r>
              <w:rPr>
                <w:rFonts w:hint="eastAsia" w:ascii="宋体" w:hAnsi="宋体"/>
                <w:sz w:val="24"/>
              </w:rPr>
              <w:t>年</w:t>
            </w:r>
          </w:p>
        </w:tc>
        <w:tc>
          <w:tcPr>
            <w:tcW w:w="1240" w:type="dxa"/>
            <w:vAlign w:val="center"/>
          </w:tcPr>
          <w:p>
            <w:pPr>
              <w:jc w:val="center"/>
              <w:rPr>
                <w:rFonts w:ascii="宋体" w:hAnsi="宋体"/>
                <w:sz w:val="24"/>
              </w:rPr>
            </w:pPr>
            <w:r>
              <w:rPr>
                <w:rFonts w:ascii="宋体" w:hAnsi="宋体"/>
                <w:sz w:val="24"/>
              </w:rPr>
              <w:t>5</w:t>
            </w:r>
          </w:p>
        </w:tc>
        <w:tc>
          <w:tcPr>
            <w:tcW w:w="1072" w:type="dxa"/>
            <w:vAlign w:val="center"/>
          </w:tcPr>
          <w:p>
            <w:pPr>
              <w:jc w:val="center"/>
              <w:rPr>
                <w:rFonts w:ascii="宋体" w:hAnsi="宋体"/>
                <w:sz w:val="24"/>
              </w:rPr>
            </w:pPr>
            <w:r>
              <w:rPr>
                <w:rFonts w:ascii="宋体" w:hAnsi="宋体"/>
                <w:sz w:val="24"/>
              </w:rPr>
              <w:t>3</w:t>
            </w:r>
          </w:p>
        </w:tc>
        <w:tc>
          <w:tcPr>
            <w:tcW w:w="1240" w:type="dxa"/>
            <w:vAlign w:val="center"/>
          </w:tcPr>
          <w:p>
            <w:pPr>
              <w:rPr>
                <w:rFonts w:ascii="宋体"/>
                <w:sz w:val="24"/>
              </w:rPr>
            </w:pPr>
            <w:r>
              <w:rPr>
                <w:rFonts w:hint="eastAsia" w:ascii="宋体" w:hAnsi="宋体"/>
                <w:sz w:val="24"/>
              </w:rPr>
              <w:t>湘洪钦桔、香酥梨</w:t>
            </w:r>
          </w:p>
        </w:tc>
        <w:tc>
          <w:tcPr>
            <w:tcW w:w="894" w:type="dxa"/>
            <w:vAlign w:val="center"/>
          </w:tcPr>
          <w:p>
            <w:pPr>
              <w:jc w:val="center"/>
              <w:rPr>
                <w:rFonts w:ascii="宋体" w:hAnsi="宋体"/>
                <w:sz w:val="24"/>
              </w:rPr>
            </w:pPr>
            <w:r>
              <w:rPr>
                <w:rFonts w:ascii="宋体" w:hAnsi="宋体"/>
                <w:sz w:val="24"/>
              </w:rPr>
              <w:t>1</w:t>
            </w:r>
          </w:p>
        </w:tc>
        <w:tc>
          <w:tcPr>
            <w:tcW w:w="1058" w:type="dxa"/>
            <w:vAlign w:val="center"/>
          </w:tcPr>
          <w:p>
            <w:pPr>
              <w:jc w:val="center"/>
              <w:rPr>
                <w:rFonts w:ascii="宋体" w:hAnsi="宋体"/>
                <w:sz w:val="24"/>
              </w:rPr>
            </w:pPr>
            <w:r>
              <w:rPr>
                <w:rFonts w:ascii="宋体" w:hAnsi="宋体"/>
                <w:sz w:val="24"/>
              </w:rPr>
              <w:t>4</w:t>
            </w:r>
          </w:p>
        </w:tc>
        <w:tc>
          <w:tcPr>
            <w:tcW w:w="1254" w:type="dxa"/>
            <w:vAlign w:val="center"/>
          </w:tcPr>
          <w:p>
            <w:pPr>
              <w:jc w:val="center"/>
              <w:rPr>
                <w:rFonts w:ascii="宋体" w:cs="楷体"/>
                <w:sz w:val="24"/>
                <w:lang w:val="zh-CN"/>
              </w:rPr>
            </w:pPr>
            <w:r>
              <w:rPr>
                <w:rFonts w:hint="eastAsia" w:ascii="宋体" w:hAnsi="宋体" w:cs="楷体"/>
                <w:sz w:val="24"/>
                <w:lang w:val="zh-CN"/>
              </w:rPr>
              <w:t>芥蓝菜</w:t>
            </w:r>
          </w:p>
        </w:tc>
        <w:tc>
          <w:tcPr>
            <w:tcW w:w="1323" w:type="dxa"/>
            <w:vAlign w:val="center"/>
          </w:tcPr>
          <w:p>
            <w:pPr>
              <w:jc w:val="center"/>
              <w:rPr>
                <w:rFonts w:ascii="宋体" w:cs="楷体"/>
                <w:sz w:val="24"/>
                <w:lang w:val="zh-CN"/>
              </w:rPr>
            </w:pPr>
            <w:r>
              <w:rPr>
                <w:rFonts w:hint="eastAsia" w:ascii="宋体" w:hAnsi="宋体" w:cs="楷体"/>
                <w:sz w:val="24"/>
                <w:lang w:val="zh-CN"/>
              </w:rPr>
              <w:t>脱毒徐薯</w:t>
            </w:r>
            <w:r>
              <w:rPr>
                <w:rFonts w:ascii="宋体" w:hAnsi="宋体" w:cs="楷体"/>
                <w:sz w:val="24"/>
              </w:rPr>
              <w:t>18</w:t>
            </w:r>
          </w:p>
        </w:tc>
        <w:tc>
          <w:tcPr>
            <w:tcW w:w="1053" w:type="dxa"/>
            <w:vAlign w:val="center"/>
          </w:tcPr>
          <w:p>
            <w:pPr>
              <w:jc w:val="center"/>
              <w:rPr>
                <w:rFonts w:ascii="宋体" w:hAnsi="宋体" w:cs="楷体"/>
                <w:sz w:val="24"/>
              </w:rPr>
            </w:pPr>
            <w:r>
              <w:rPr>
                <w:rFonts w:ascii="宋体" w:hAnsi="宋体" w:cs="楷体"/>
                <w:sz w:val="24"/>
              </w:rPr>
              <w:t>1</w:t>
            </w:r>
          </w:p>
        </w:tc>
        <w:tc>
          <w:tcPr>
            <w:tcW w:w="1513" w:type="dxa"/>
            <w:vAlign w:val="center"/>
          </w:tcPr>
          <w:p>
            <w:pPr>
              <w:jc w:val="center"/>
              <w:rPr>
                <w:rFonts w:ascii="宋体" w:cs="楷体"/>
                <w:sz w:val="24"/>
                <w:lang w:val="zh-CN"/>
              </w:rPr>
            </w:pPr>
            <w:r>
              <w:rPr>
                <w:rFonts w:hint="eastAsia" w:ascii="宋体" w:hAnsi="宋体" w:cs="楷体"/>
                <w:sz w:val="24"/>
                <w:lang w:val="zh-CN"/>
              </w:rPr>
              <w:t>波尔山羊</w:t>
            </w:r>
          </w:p>
          <w:p>
            <w:pPr>
              <w:jc w:val="center"/>
              <w:rPr>
                <w:rFonts w:ascii="宋体" w:cs="楷体"/>
                <w:sz w:val="24"/>
                <w:lang w:val="zh-CN"/>
              </w:rPr>
            </w:pPr>
            <w:r>
              <w:rPr>
                <w:rFonts w:hint="eastAsia" w:ascii="宋体" w:hAnsi="宋体" w:cs="楷体"/>
                <w:sz w:val="24"/>
                <w:lang w:val="zh-CN"/>
              </w:rPr>
              <w:t>湘西黄牛</w:t>
            </w:r>
          </w:p>
        </w:tc>
        <w:tc>
          <w:tcPr>
            <w:tcW w:w="1073" w:type="dxa"/>
            <w:vAlign w:val="center"/>
          </w:tcPr>
          <w:p>
            <w:pPr>
              <w:jc w:val="center"/>
              <w:rPr>
                <w:rFonts w:ascii="宋体" w:cs="楷体"/>
                <w:sz w:val="24"/>
                <w:lang w:val="zh-CN"/>
              </w:rPr>
            </w:pPr>
            <w:r>
              <w:rPr>
                <w:rFonts w:hint="eastAsia" w:ascii="宋体" w:hAnsi="宋体" w:cs="楷体"/>
                <w:sz w:val="24"/>
                <w:lang w:val="zh-CN"/>
              </w:rPr>
              <w:t>龙虾</w:t>
            </w:r>
          </w:p>
        </w:tc>
        <w:tc>
          <w:tcPr>
            <w:tcW w:w="1248" w:type="dxa"/>
            <w:vAlign w:val="center"/>
          </w:tcPr>
          <w:p>
            <w:pPr>
              <w:jc w:val="center"/>
              <w:rPr>
                <w:rFonts w:ascii="宋体" w:cs="楷体"/>
                <w:sz w:val="24"/>
                <w:lang w:val="zh-CN"/>
              </w:rPr>
            </w:pPr>
            <w:r>
              <w:rPr>
                <w:rFonts w:hint="eastAsia" w:ascii="宋体" w:hAnsi="宋体" w:cs="楷体"/>
                <w:sz w:val="24"/>
                <w:lang w:val="zh-CN"/>
              </w:rPr>
              <w:t>竹鼠、蛇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352" w:type="dxa"/>
            <w:vAlign w:val="center"/>
          </w:tcPr>
          <w:p>
            <w:pPr>
              <w:jc w:val="center"/>
              <w:rPr>
                <w:rFonts w:ascii="宋体"/>
                <w:sz w:val="24"/>
              </w:rPr>
            </w:pPr>
            <w:r>
              <w:rPr>
                <w:rFonts w:ascii="宋体" w:hAnsi="宋体"/>
                <w:sz w:val="24"/>
              </w:rPr>
              <w:t>2020</w:t>
            </w:r>
            <w:r>
              <w:rPr>
                <w:rFonts w:hint="eastAsia" w:ascii="宋体" w:hAnsi="宋体"/>
                <w:sz w:val="24"/>
              </w:rPr>
              <w:t>年</w:t>
            </w:r>
          </w:p>
        </w:tc>
        <w:tc>
          <w:tcPr>
            <w:tcW w:w="1240" w:type="dxa"/>
            <w:vAlign w:val="center"/>
          </w:tcPr>
          <w:p>
            <w:pPr>
              <w:jc w:val="center"/>
              <w:rPr>
                <w:rFonts w:ascii="宋体" w:hAnsi="宋体"/>
                <w:sz w:val="24"/>
              </w:rPr>
            </w:pPr>
            <w:r>
              <w:rPr>
                <w:rFonts w:ascii="宋体" w:hAnsi="宋体"/>
                <w:sz w:val="24"/>
              </w:rPr>
              <w:t>5</w:t>
            </w:r>
          </w:p>
        </w:tc>
        <w:tc>
          <w:tcPr>
            <w:tcW w:w="1072" w:type="dxa"/>
            <w:vAlign w:val="center"/>
          </w:tcPr>
          <w:p>
            <w:pPr>
              <w:jc w:val="center"/>
              <w:rPr>
                <w:rFonts w:ascii="宋体" w:hAnsi="宋体"/>
                <w:sz w:val="24"/>
              </w:rPr>
            </w:pPr>
            <w:r>
              <w:rPr>
                <w:rFonts w:ascii="宋体" w:hAnsi="宋体"/>
                <w:sz w:val="24"/>
              </w:rPr>
              <w:t>2</w:t>
            </w:r>
          </w:p>
        </w:tc>
        <w:tc>
          <w:tcPr>
            <w:tcW w:w="1240" w:type="dxa"/>
            <w:vAlign w:val="center"/>
          </w:tcPr>
          <w:p>
            <w:pPr>
              <w:jc w:val="center"/>
              <w:rPr>
                <w:rFonts w:ascii="宋体"/>
                <w:sz w:val="24"/>
              </w:rPr>
            </w:pPr>
            <w:r>
              <w:rPr>
                <w:rFonts w:hint="eastAsia" w:ascii="宋体" w:hAnsi="宋体"/>
                <w:sz w:val="24"/>
              </w:rPr>
              <w:t>甜柿</w:t>
            </w:r>
          </w:p>
        </w:tc>
        <w:tc>
          <w:tcPr>
            <w:tcW w:w="894" w:type="dxa"/>
            <w:vAlign w:val="center"/>
          </w:tcPr>
          <w:p>
            <w:pPr>
              <w:jc w:val="center"/>
              <w:rPr>
                <w:rFonts w:ascii="宋体" w:hAnsi="宋体"/>
                <w:sz w:val="24"/>
              </w:rPr>
            </w:pPr>
            <w:r>
              <w:rPr>
                <w:rFonts w:ascii="宋体" w:hAnsi="宋体"/>
                <w:sz w:val="24"/>
              </w:rPr>
              <w:t>1</w:t>
            </w:r>
          </w:p>
        </w:tc>
        <w:tc>
          <w:tcPr>
            <w:tcW w:w="1058" w:type="dxa"/>
            <w:vAlign w:val="center"/>
          </w:tcPr>
          <w:p>
            <w:pPr>
              <w:jc w:val="center"/>
              <w:rPr>
                <w:rFonts w:ascii="宋体" w:hAnsi="宋体"/>
                <w:sz w:val="24"/>
              </w:rPr>
            </w:pPr>
            <w:r>
              <w:rPr>
                <w:rFonts w:ascii="宋体" w:hAnsi="宋体"/>
                <w:sz w:val="24"/>
              </w:rPr>
              <w:t>3</w:t>
            </w:r>
          </w:p>
        </w:tc>
        <w:tc>
          <w:tcPr>
            <w:tcW w:w="1254" w:type="dxa"/>
            <w:vAlign w:val="center"/>
          </w:tcPr>
          <w:p>
            <w:pPr>
              <w:jc w:val="center"/>
              <w:rPr>
                <w:rFonts w:ascii="宋体"/>
                <w:sz w:val="24"/>
              </w:rPr>
            </w:pPr>
            <w:r>
              <w:rPr>
                <w:rFonts w:hint="eastAsia" w:ascii="宋体" w:hAnsi="宋体"/>
                <w:sz w:val="24"/>
              </w:rPr>
              <w:t>菜心</w:t>
            </w:r>
          </w:p>
        </w:tc>
        <w:tc>
          <w:tcPr>
            <w:tcW w:w="1323" w:type="dxa"/>
            <w:vAlign w:val="center"/>
          </w:tcPr>
          <w:p>
            <w:pPr>
              <w:jc w:val="center"/>
              <w:rPr>
                <w:rFonts w:ascii="宋体" w:hAnsi="宋体"/>
                <w:sz w:val="24"/>
              </w:rPr>
            </w:pPr>
            <w:r>
              <w:rPr>
                <w:rFonts w:hint="eastAsia" w:ascii="宋体" w:hAnsi="宋体"/>
                <w:sz w:val="24"/>
              </w:rPr>
              <w:t>红薯</w:t>
            </w:r>
            <w:r>
              <w:rPr>
                <w:rFonts w:ascii="宋体" w:hAnsi="宋体"/>
                <w:sz w:val="24"/>
              </w:rPr>
              <w:t>830</w:t>
            </w:r>
          </w:p>
        </w:tc>
        <w:tc>
          <w:tcPr>
            <w:tcW w:w="1053" w:type="dxa"/>
            <w:vAlign w:val="center"/>
          </w:tcPr>
          <w:p>
            <w:pPr>
              <w:jc w:val="center"/>
              <w:rPr>
                <w:rFonts w:ascii="宋体" w:hAnsi="宋体"/>
                <w:sz w:val="24"/>
              </w:rPr>
            </w:pPr>
          </w:p>
        </w:tc>
        <w:tc>
          <w:tcPr>
            <w:tcW w:w="1513" w:type="dxa"/>
            <w:vAlign w:val="center"/>
          </w:tcPr>
          <w:p>
            <w:pPr>
              <w:jc w:val="center"/>
              <w:rPr>
                <w:rFonts w:ascii="宋体" w:hAnsi="宋体"/>
                <w:sz w:val="24"/>
              </w:rPr>
            </w:pPr>
          </w:p>
        </w:tc>
        <w:tc>
          <w:tcPr>
            <w:tcW w:w="1073" w:type="dxa"/>
            <w:vAlign w:val="center"/>
          </w:tcPr>
          <w:p>
            <w:pPr>
              <w:jc w:val="center"/>
              <w:rPr>
                <w:rFonts w:ascii="宋体"/>
                <w:sz w:val="24"/>
              </w:rPr>
            </w:pPr>
            <w:r>
              <w:rPr>
                <w:rFonts w:hint="eastAsia" w:ascii="宋体" w:hAnsi="宋体"/>
                <w:sz w:val="24"/>
              </w:rPr>
              <w:t>中华鲟</w:t>
            </w:r>
          </w:p>
        </w:tc>
        <w:tc>
          <w:tcPr>
            <w:tcW w:w="124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352" w:type="dxa"/>
            <w:vAlign w:val="center"/>
          </w:tcPr>
          <w:p>
            <w:pPr>
              <w:jc w:val="center"/>
              <w:rPr>
                <w:rFonts w:ascii="宋体"/>
                <w:sz w:val="24"/>
              </w:rPr>
            </w:pPr>
            <w:r>
              <w:rPr>
                <w:rFonts w:hint="eastAsia" w:ascii="宋体" w:hAnsi="宋体"/>
                <w:sz w:val="24"/>
              </w:rPr>
              <w:t>合计</w:t>
            </w:r>
          </w:p>
        </w:tc>
        <w:tc>
          <w:tcPr>
            <w:tcW w:w="1240" w:type="dxa"/>
            <w:vAlign w:val="center"/>
          </w:tcPr>
          <w:p>
            <w:pPr>
              <w:jc w:val="center"/>
              <w:rPr>
                <w:rFonts w:ascii="宋体" w:hAnsi="宋体"/>
                <w:sz w:val="24"/>
              </w:rPr>
            </w:pPr>
            <w:r>
              <w:rPr>
                <w:rFonts w:ascii="宋体" w:hAnsi="宋体"/>
                <w:sz w:val="24"/>
              </w:rPr>
              <w:t>20</w:t>
            </w:r>
            <w:r>
              <w:rPr>
                <w:rFonts w:hint="eastAsia" w:ascii="宋体" w:hAnsi="宋体"/>
                <w:sz w:val="24"/>
              </w:rPr>
              <w:t>个</w:t>
            </w:r>
          </w:p>
        </w:tc>
        <w:tc>
          <w:tcPr>
            <w:tcW w:w="1072" w:type="dxa"/>
            <w:vAlign w:val="center"/>
          </w:tcPr>
          <w:p>
            <w:pPr>
              <w:jc w:val="center"/>
              <w:rPr>
                <w:rFonts w:ascii="宋体" w:hAnsi="宋体"/>
                <w:sz w:val="24"/>
              </w:rPr>
            </w:pPr>
            <w:r>
              <w:rPr>
                <w:rFonts w:ascii="宋体" w:hAnsi="宋体"/>
                <w:sz w:val="24"/>
              </w:rPr>
              <w:t>12</w:t>
            </w:r>
            <w:r>
              <w:rPr>
                <w:rFonts w:hint="eastAsia" w:ascii="宋体" w:hAnsi="宋体"/>
                <w:sz w:val="24"/>
              </w:rPr>
              <w:t>个</w:t>
            </w:r>
          </w:p>
        </w:tc>
        <w:tc>
          <w:tcPr>
            <w:tcW w:w="1240" w:type="dxa"/>
            <w:vAlign w:val="center"/>
          </w:tcPr>
          <w:p>
            <w:pPr>
              <w:jc w:val="center"/>
              <w:rPr>
                <w:rFonts w:ascii="宋体" w:hAnsi="宋体"/>
                <w:sz w:val="24"/>
              </w:rPr>
            </w:pPr>
            <w:r>
              <w:rPr>
                <w:rFonts w:ascii="宋体" w:hAnsi="宋体"/>
                <w:sz w:val="24"/>
              </w:rPr>
              <w:t>8</w:t>
            </w:r>
            <w:r>
              <w:rPr>
                <w:rFonts w:hint="eastAsia" w:ascii="宋体" w:hAnsi="宋体"/>
                <w:sz w:val="24"/>
              </w:rPr>
              <w:t>个</w:t>
            </w:r>
          </w:p>
        </w:tc>
        <w:tc>
          <w:tcPr>
            <w:tcW w:w="894" w:type="dxa"/>
            <w:vAlign w:val="center"/>
          </w:tcPr>
          <w:p>
            <w:pPr>
              <w:jc w:val="center"/>
              <w:rPr>
                <w:rFonts w:ascii="宋体" w:hAnsi="宋体"/>
                <w:sz w:val="24"/>
              </w:rPr>
            </w:pPr>
            <w:r>
              <w:rPr>
                <w:rFonts w:ascii="宋体" w:hAnsi="宋体"/>
                <w:sz w:val="24"/>
              </w:rPr>
              <w:t>4</w:t>
            </w:r>
            <w:r>
              <w:rPr>
                <w:rFonts w:hint="eastAsia" w:ascii="宋体" w:hAnsi="宋体"/>
                <w:sz w:val="24"/>
              </w:rPr>
              <w:t>个</w:t>
            </w:r>
          </w:p>
        </w:tc>
        <w:tc>
          <w:tcPr>
            <w:tcW w:w="1058" w:type="dxa"/>
            <w:vAlign w:val="center"/>
          </w:tcPr>
          <w:p>
            <w:pPr>
              <w:jc w:val="center"/>
              <w:rPr>
                <w:rFonts w:ascii="宋体" w:hAnsi="宋体"/>
                <w:sz w:val="24"/>
              </w:rPr>
            </w:pPr>
            <w:r>
              <w:rPr>
                <w:rFonts w:ascii="宋体" w:hAnsi="宋体"/>
                <w:sz w:val="24"/>
              </w:rPr>
              <w:t>15</w:t>
            </w:r>
            <w:r>
              <w:rPr>
                <w:rFonts w:hint="eastAsia" w:ascii="宋体" w:hAnsi="宋体"/>
                <w:sz w:val="24"/>
              </w:rPr>
              <w:t>个</w:t>
            </w:r>
          </w:p>
        </w:tc>
        <w:tc>
          <w:tcPr>
            <w:tcW w:w="1254" w:type="dxa"/>
            <w:vAlign w:val="center"/>
          </w:tcPr>
          <w:p>
            <w:pPr>
              <w:jc w:val="center"/>
              <w:rPr>
                <w:rFonts w:ascii="宋体"/>
                <w:sz w:val="24"/>
              </w:rPr>
            </w:pPr>
            <w:r>
              <w:rPr>
                <w:rFonts w:ascii="宋体" w:hAnsi="宋体"/>
                <w:sz w:val="24"/>
              </w:rPr>
              <w:t>4</w:t>
            </w:r>
            <w:r>
              <w:rPr>
                <w:rFonts w:hint="eastAsia" w:ascii="宋体" w:hAnsi="宋体"/>
                <w:sz w:val="24"/>
              </w:rPr>
              <w:t>个</w:t>
            </w:r>
          </w:p>
        </w:tc>
        <w:tc>
          <w:tcPr>
            <w:tcW w:w="1323" w:type="dxa"/>
            <w:vAlign w:val="center"/>
          </w:tcPr>
          <w:p>
            <w:pPr>
              <w:jc w:val="center"/>
              <w:rPr>
                <w:rFonts w:ascii="宋体"/>
                <w:sz w:val="24"/>
              </w:rPr>
            </w:pPr>
            <w:r>
              <w:rPr>
                <w:rFonts w:ascii="宋体" w:hAnsi="宋体"/>
                <w:sz w:val="24"/>
              </w:rPr>
              <w:t>5</w:t>
            </w:r>
            <w:r>
              <w:rPr>
                <w:rFonts w:hint="eastAsia" w:ascii="宋体" w:hAnsi="宋体"/>
                <w:sz w:val="24"/>
              </w:rPr>
              <w:t>个</w:t>
            </w:r>
          </w:p>
        </w:tc>
        <w:tc>
          <w:tcPr>
            <w:tcW w:w="1053" w:type="dxa"/>
            <w:vAlign w:val="center"/>
          </w:tcPr>
          <w:p>
            <w:pPr>
              <w:jc w:val="center"/>
              <w:rPr>
                <w:rFonts w:ascii="宋体"/>
                <w:sz w:val="24"/>
              </w:rPr>
            </w:pPr>
            <w:r>
              <w:rPr>
                <w:rFonts w:ascii="宋体" w:hAnsi="宋体"/>
                <w:sz w:val="24"/>
              </w:rPr>
              <w:t>3</w:t>
            </w:r>
            <w:r>
              <w:rPr>
                <w:rFonts w:hint="eastAsia" w:ascii="宋体" w:hAnsi="宋体"/>
                <w:sz w:val="24"/>
              </w:rPr>
              <w:t>个</w:t>
            </w:r>
          </w:p>
        </w:tc>
        <w:tc>
          <w:tcPr>
            <w:tcW w:w="1513" w:type="dxa"/>
            <w:vAlign w:val="center"/>
          </w:tcPr>
          <w:p>
            <w:pPr>
              <w:jc w:val="center"/>
              <w:rPr>
                <w:rFonts w:ascii="宋体"/>
                <w:sz w:val="24"/>
              </w:rPr>
            </w:pPr>
            <w:r>
              <w:rPr>
                <w:rFonts w:ascii="宋体" w:hAnsi="宋体"/>
                <w:sz w:val="24"/>
              </w:rPr>
              <w:t>5</w:t>
            </w:r>
            <w:r>
              <w:rPr>
                <w:rFonts w:hint="eastAsia" w:ascii="宋体" w:hAnsi="宋体"/>
                <w:sz w:val="24"/>
              </w:rPr>
              <w:t>个</w:t>
            </w:r>
          </w:p>
        </w:tc>
        <w:tc>
          <w:tcPr>
            <w:tcW w:w="1073" w:type="dxa"/>
            <w:vAlign w:val="center"/>
          </w:tcPr>
          <w:p>
            <w:pPr>
              <w:jc w:val="center"/>
              <w:rPr>
                <w:rFonts w:ascii="宋体"/>
                <w:sz w:val="24"/>
              </w:rPr>
            </w:pPr>
            <w:r>
              <w:rPr>
                <w:rFonts w:ascii="宋体" w:hAnsi="宋体"/>
                <w:sz w:val="24"/>
              </w:rPr>
              <w:t>4</w:t>
            </w:r>
            <w:r>
              <w:rPr>
                <w:rFonts w:hint="eastAsia" w:ascii="宋体" w:hAnsi="宋体"/>
                <w:sz w:val="24"/>
              </w:rPr>
              <w:t>个</w:t>
            </w:r>
          </w:p>
        </w:tc>
        <w:tc>
          <w:tcPr>
            <w:tcW w:w="1248" w:type="dxa"/>
            <w:vAlign w:val="center"/>
          </w:tcPr>
          <w:p>
            <w:pPr>
              <w:jc w:val="center"/>
              <w:rPr>
                <w:rFonts w:ascii="宋体"/>
                <w:sz w:val="24"/>
              </w:rPr>
            </w:pPr>
            <w:r>
              <w:rPr>
                <w:rFonts w:ascii="宋体" w:hAnsi="宋体"/>
                <w:sz w:val="24"/>
              </w:rPr>
              <w:t>4</w:t>
            </w:r>
            <w:r>
              <w:rPr>
                <w:rFonts w:hint="eastAsia" w:ascii="宋体" w:hAnsi="宋体"/>
                <w:sz w:val="24"/>
              </w:rPr>
              <w:t>个</w:t>
            </w:r>
          </w:p>
        </w:tc>
      </w:tr>
    </w:tbl>
    <w:p>
      <w:pPr>
        <w:ind w:firstLine="640"/>
        <w:jc w:val="center"/>
        <w:rPr>
          <w:rFonts w:ascii="方正小标宋简体" w:hAnsi="黑体" w:eastAsia="方正小标宋简体"/>
          <w:sz w:val="44"/>
          <w:lang w:val="zh-CN"/>
        </w:rPr>
      </w:pPr>
      <w:r>
        <w:rPr>
          <w:rFonts w:hint="eastAsia" w:ascii="方正小标宋简体" w:hAnsi="黑体" w:eastAsia="方正小标宋简体"/>
          <w:sz w:val="44"/>
          <w:lang w:val="zh-CN"/>
        </w:rPr>
        <w:t>洪江市农产品品种引进和选育年度计划表</w:t>
      </w:r>
    </w:p>
    <w:p>
      <w:pPr>
        <w:rPr>
          <w:rFonts w:ascii="方正小标宋简体" w:hAnsi="黑体" w:eastAsia="方正小标宋简体"/>
          <w:sz w:val="32"/>
          <w:szCs w:val="32"/>
        </w:rPr>
      </w:pPr>
    </w:p>
    <w:p>
      <w:pPr>
        <w:rPr>
          <w:rFonts w:ascii="方正小标宋简体" w:hAnsi="黑体" w:eastAsia="方正小标宋简体"/>
          <w:sz w:val="44"/>
        </w:rPr>
        <w:sectPr>
          <w:footerReference r:id="rId5" w:type="default"/>
          <w:footerReference r:id="rId6" w:type="even"/>
          <w:pgSz w:w="16840" w:h="11907" w:orient="landscape"/>
          <w:pgMar w:top="1418" w:right="1418" w:bottom="1134" w:left="1418" w:header="851" w:footer="1021" w:gutter="0"/>
          <w:cols w:space="720" w:num="1"/>
          <w:docGrid w:type="lines" w:linePitch="320"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Times New Roman" w:hAnsi="Times New Roman"/>
        <w:sz w:val="24"/>
      </w:rPr>
    </w:pPr>
    <w:r>
      <w:rPr>
        <w:rFonts w:ascii="Times New Roman" w:hAnsi="Times New Roman"/>
        <w:sz w:val="24"/>
      </w:rPr>
      <w:fldChar w:fldCharType="begin"/>
    </w:r>
    <w:r>
      <w:rPr>
        <w:rStyle w:val="4"/>
        <w:rFonts w:ascii="Times New Roman" w:hAnsi="Times New Roman"/>
        <w:sz w:val="24"/>
      </w:rPr>
      <w:instrText xml:space="preserve"> PAGE </w:instrText>
    </w:r>
    <w:r>
      <w:rPr>
        <w:rFonts w:ascii="Times New Roman" w:hAnsi="Times New Roman"/>
        <w:sz w:val="24"/>
      </w:rPr>
      <w:fldChar w:fldCharType="separate"/>
    </w:r>
    <w:r>
      <w:rPr>
        <w:rStyle w:val="4"/>
        <w:rFonts w:ascii="Times New Roman" w:hAnsi="Times New Roman"/>
        <w:sz w:val="24"/>
      </w:rPr>
      <w:t>7</w:t>
    </w:r>
    <w:r>
      <w:rP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Times New Roman" w:hAnsi="Times New Roman"/>
        <w:sz w:val="24"/>
      </w:rPr>
    </w:pPr>
    <w:r>
      <w:rPr>
        <w:rFonts w:ascii="Times New Roman" w:hAnsi="Times New Roman"/>
        <w:sz w:val="24"/>
      </w:rPr>
      <w:fldChar w:fldCharType="begin"/>
    </w:r>
    <w:r>
      <w:rPr>
        <w:rStyle w:val="4"/>
        <w:rFonts w:ascii="Times New Roman" w:hAnsi="Times New Roman"/>
        <w:sz w:val="24"/>
      </w:rPr>
      <w:instrText xml:space="preserve"> PAGE </w:instrText>
    </w:r>
    <w:r>
      <w:rPr>
        <w:rFonts w:ascii="Times New Roman" w:hAnsi="Times New Roman"/>
        <w:sz w:val="24"/>
      </w:rPr>
      <w:fldChar w:fldCharType="separate"/>
    </w:r>
    <w:r>
      <w:rPr>
        <w:rStyle w:val="4"/>
        <w:rFonts w:ascii="Times New Roman" w:hAnsi="Times New Roman"/>
        <w:sz w:val="24"/>
      </w:rPr>
      <w:t>8</w:t>
    </w:r>
    <w:r>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rFonts w:ascii="Times New Roman" w:hAnsi="Times New Roman"/>
        <w:sz w:val="24"/>
      </w:rPr>
    </w:pPr>
    <w:r>
      <w:rPr>
        <w:rFonts w:ascii="Times New Roman" w:hAnsi="Times New Roman"/>
        <w:sz w:val="24"/>
      </w:rPr>
      <w:fldChar w:fldCharType="begin"/>
    </w:r>
    <w:r>
      <w:rPr>
        <w:rStyle w:val="4"/>
        <w:rFonts w:ascii="Times New Roman" w:hAnsi="Times New Roman"/>
        <w:sz w:val="24"/>
      </w:rPr>
      <w:instrText xml:space="preserve"> PAGE </w:instrText>
    </w:r>
    <w:r>
      <w:rPr>
        <w:rFonts w:ascii="Times New Roman" w:hAnsi="Times New Roman"/>
        <w:sz w:val="24"/>
      </w:rPr>
      <w:fldChar w:fldCharType="separate"/>
    </w:r>
    <w:r>
      <w:rPr>
        <w:rStyle w:val="4"/>
        <w:rFonts w:ascii="Times New Roman" w:hAnsi="Times New Roman"/>
        <w:sz w:val="24"/>
      </w:rPr>
      <w:t>11</w:t>
    </w:r>
    <w:r>
      <w:rP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sz w:val="24"/>
      </w:rPr>
    </w:pPr>
    <w:r>
      <w:rPr>
        <w:rFonts w:ascii="宋体" w:hAnsi="宋体"/>
        <w:sz w:val="24"/>
      </w:rPr>
      <w:fldChar w:fldCharType="begin"/>
    </w:r>
    <w:r>
      <w:rPr>
        <w:rStyle w:val="4"/>
        <w:rFonts w:ascii="宋体" w:hAnsi="宋体"/>
        <w:sz w:val="24"/>
      </w:rPr>
      <w:instrText xml:space="preserve">PAGE  </w:instrText>
    </w:r>
    <w:r>
      <w:rPr>
        <w:rFonts w:ascii="宋体" w:hAnsi="宋体"/>
        <w:sz w:val="24"/>
      </w:rPr>
      <w:fldChar w:fldCharType="separate"/>
    </w:r>
    <w:r>
      <w:rPr>
        <w:rStyle w:val="4"/>
        <w:rFonts w:ascii="宋体" w:hAnsi="宋体"/>
        <w:sz w:val="24"/>
      </w:rPr>
      <w:t>12</w:t>
    </w:r>
    <w:r>
      <w:rPr>
        <w:rFonts w:ascii="宋体" w:hAnsi="宋体"/>
        <w:sz w:val="2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72B01"/>
    <w:rsid w:val="60A72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2017-08-04T11:25:00Z</dcterms:created>
  <dc:creator>Yetta0809</dc:creator>
  <cp:lastModifiedBy>Yetta0809</cp:lastModifiedBy>
  <dcterms:modified xsi:type="dcterms:W3CDTF">2017-08-04T11:25:54Z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