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一、《旅游行政处罚办法》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、旅游行政处罚由</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的县级以上地方旅游主管部门管辖。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A、违法行为地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B、结果发生地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C、违法行为地或结果发生地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D、违法行为地和结果发生地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答案：A。根据《旅游行政处罚办法》第十一条规定：旅游行政处罚由</w:t>
      </w:r>
      <w:r>
        <w:rPr>
          <w:rFonts w:hint="eastAsia" w:asciiTheme="minorEastAsia" w:hAnsiTheme="minorEastAsia" w:eastAsiaTheme="minorEastAsia" w:cstheme="minorEastAsia"/>
          <w:sz w:val="28"/>
          <w:szCs w:val="28"/>
          <w:u w:val="single"/>
        </w:rPr>
        <w:t>违法行为发生地</w:t>
      </w:r>
      <w:r>
        <w:rPr>
          <w:rFonts w:hint="eastAsia" w:asciiTheme="minorEastAsia" w:hAnsiTheme="minorEastAsia" w:eastAsiaTheme="minorEastAsia" w:cstheme="minorEastAsia"/>
          <w:sz w:val="28"/>
          <w:szCs w:val="28"/>
        </w:rPr>
        <w:t>的县级以上地方旅游主管部门管辖。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、旅游主管部门发现已立案的案件不属于自己管辖的，应当在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日内移送有管辖权的旅游主管部门或者其它部门处理。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B、5日    C、10日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w:t>
      </w:r>
      <w:r>
        <w:rPr>
          <w:rFonts w:hint="eastAsia" w:asciiTheme="minorEastAsia" w:hAnsiTheme="minorEastAsia" w:eastAsiaTheme="minorEastAsia" w:cstheme="minorEastAsia"/>
          <w:sz w:val="28"/>
          <w:szCs w:val="28"/>
          <w:lang w:eastAsia="zh-CN"/>
        </w:rPr>
        <w:t>旅游行政处罚办法</w:t>
      </w:r>
      <w:r>
        <w:rPr>
          <w:rFonts w:hint="eastAsia" w:asciiTheme="minorEastAsia" w:hAnsiTheme="minorEastAsia" w:eastAsiaTheme="minorEastAsia" w:cstheme="minorEastAsia"/>
          <w:sz w:val="28"/>
          <w:szCs w:val="28"/>
        </w:rPr>
        <w:t>》第十三条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规定：旅游主管部门发现已立案的案件不属于自己管辖的，</w:t>
      </w:r>
      <w:r>
        <w:rPr>
          <w:rFonts w:hint="eastAsia" w:asciiTheme="minorEastAsia" w:hAnsiTheme="minorEastAsia" w:eastAsiaTheme="minorEastAsia" w:cstheme="minorEastAsia"/>
          <w:sz w:val="28"/>
          <w:szCs w:val="28"/>
          <w:u w:val="single"/>
        </w:rPr>
        <w:t>应当在10日内</w:t>
      </w:r>
      <w:r>
        <w:rPr>
          <w:rFonts w:hint="eastAsia" w:asciiTheme="minorEastAsia" w:hAnsiTheme="minorEastAsia" w:eastAsiaTheme="minorEastAsia" w:cstheme="minorEastAsia"/>
          <w:sz w:val="28"/>
          <w:szCs w:val="28"/>
        </w:rPr>
        <w:t xml:space="preserve">移送有管辖权的旅游主管部门或者其它部门处理。接受移送的旅游主管部门认为案件不属于本部门管辖的，应当报上级旅游主管部门指定管辖，不得再自行移送。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、吊销旅行社业务经营许可证、导游证、领队证或者取消出国（境）旅游业务经营资格的行政处罚，哪级旅游主管部门不得作出</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A、国家旅游局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B、省、自治区、直辖市旅游主管部门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C、设区的市旅游主管部门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D、县级旅游主管部门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答案：D。根据《旅游行政处罚办法》第十二条</w:t>
      </w:r>
      <w:r>
        <w:rPr>
          <w:rFonts w:hint="eastAsia" w:asciiTheme="minorEastAsia" w:hAnsiTheme="minorEastAsia" w:eastAsiaTheme="minorEastAsia" w:cstheme="minorEastAsia"/>
          <w:sz w:val="28"/>
          <w:szCs w:val="28"/>
          <w:lang w:eastAsia="zh-CN"/>
        </w:rPr>
        <w:t>第三款之</w:t>
      </w:r>
      <w:r>
        <w:rPr>
          <w:rFonts w:hint="eastAsia" w:asciiTheme="minorEastAsia" w:hAnsiTheme="minorEastAsia" w:eastAsiaTheme="minorEastAsia" w:cstheme="minorEastAsia"/>
          <w:sz w:val="28"/>
          <w:szCs w:val="28"/>
        </w:rPr>
        <w:t>规定：吊销旅行社业务经营许可证、导游证、领队证或者取消出国（境）旅游业务经营资格的行政处罚，由设区的市级以上旅游主管部门作出。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、旅游违法行为在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年内未被发现的，不再给予行政处罚，但法律另有规定的除外。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A、1年    B、2年    C、3年    D、5年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答案：B。根据《旅游行政处罚办法》第十八条规定：违法行为轻微并及时纠正，且没有造成危害后果的，不予处罚。违法行为在</w:t>
      </w:r>
      <w:r>
        <w:rPr>
          <w:rFonts w:hint="eastAsia" w:asciiTheme="minorEastAsia" w:hAnsiTheme="minorEastAsia" w:eastAsiaTheme="minorEastAsia" w:cstheme="minorEastAsia"/>
          <w:sz w:val="28"/>
          <w:szCs w:val="28"/>
          <w:u w:val="single"/>
        </w:rPr>
        <w:t>2年内</w:t>
      </w:r>
      <w:r>
        <w:rPr>
          <w:rFonts w:hint="eastAsia" w:asciiTheme="minorEastAsia" w:hAnsiTheme="minorEastAsia" w:eastAsiaTheme="minorEastAsia" w:cstheme="minorEastAsia"/>
          <w:sz w:val="28"/>
          <w:szCs w:val="28"/>
        </w:rPr>
        <w:t>未被发现的，不再给予行政处罚，但法律另有规定的除外。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、旅游行政执法人员责令违法行为当事人限期改正的期限一般不得超过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A、7日    B、15日    C、20日    D、30日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答案：B。根据《旅游行政处罚办法》第二十条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规定：执法人员在现场检查中发现违法行为或者实施行政处罚时，应当责令当事人立即改正违法行为。不能立即改正的，应当责令限期改正，限期改正期限一般</w:t>
      </w:r>
      <w:r>
        <w:rPr>
          <w:rFonts w:hint="eastAsia" w:asciiTheme="minorEastAsia" w:hAnsiTheme="minorEastAsia" w:eastAsiaTheme="minorEastAsia" w:cstheme="minorEastAsia"/>
          <w:sz w:val="28"/>
          <w:szCs w:val="28"/>
          <w:u w:val="single"/>
        </w:rPr>
        <w:t>不得超过15日</w:t>
      </w:r>
      <w:r>
        <w:rPr>
          <w:rFonts w:hint="eastAsia" w:asciiTheme="minorEastAsia" w:hAnsiTheme="minorEastAsia" w:eastAsiaTheme="minorEastAsia" w:cstheme="minorEastAsia"/>
          <w:sz w:val="28"/>
          <w:szCs w:val="28"/>
        </w:rPr>
        <w:t>，改正期间当事人应当停止相关违法行为。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、旅游主管部门在接到举报</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发现当事人的行为涉嫌违反旅游法律时，对符合条件的，应当在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个工作日内立案</w:t>
      </w:r>
      <w:r>
        <w:rPr>
          <w:rFonts w:hint="eastAsia" w:asciiTheme="minorEastAsia" w:hAnsiTheme="minorEastAsia" w:eastAsia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A、7个工作日    B、15个工作日    C、20个工作日    D、30个工作日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答案：A。根据《旅游行政处罚办法》第二十一条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规定：旅游主管部门在监督检查、接到举报、处理投诉或者接受移送、交办的案件，发现当事人的行为涉嫌违反旅游法律、法规、规章时，对符合下列条件的，</w:t>
      </w:r>
      <w:r>
        <w:rPr>
          <w:rFonts w:hint="eastAsia" w:asciiTheme="minorEastAsia" w:hAnsiTheme="minorEastAsia" w:eastAsiaTheme="minorEastAsia" w:cstheme="minorEastAsia"/>
          <w:sz w:val="28"/>
          <w:szCs w:val="28"/>
          <w:u w:val="single"/>
        </w:rPr>
        <w:t>应当在7个工作日内立案</w:t>
      </w:r>
      <w:r>
        <w:rPr>
          <w:rFonts w:hint="eastAsia" w:asciiTheme="minorEastAsia" w:hAnsiTheme="minorEastAsia" w:eastAsiaTheme="minorEastAsia" w:cstheme="minorEastAsia"/>
          <w:sz w:val="28"/>
          <w:szCs w:val="28"/>
        </w:rPr>
        <w:t>：（一）对该行为可能作出行政处罚的；（二）属于本部门管辖的；（三）违法行为未过追责时效的。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、在现场检查中发现旅游违法行为时，认为证据以后难以取得的，可以先行调查取证，并在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日内决定是否立案和补办立案手续。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A、7日    B、10日    C、15日    D、20日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答案：B。根据《旅游行政处罚办法》第二十三条规定：在现场检查中发现旅游违法行为时，认为证据以后难以取得的，可以先行调查取证，并在</w:t>
      </w:r>
      <w:r>
        <w:rPr>
          <w:rFonts w:hint="eastAsia" w:asciiTheme="minorEastAsia" w:hAnsiTheme="minorEastAsia" w:eastAsiaTheme="minorEastAsia" w:cstheme="minorEastAsia"/>
          <w:sz w:val="28"/>
          <w:szCs w:val="28"/>
          <w:u w:val="single"/>
        </w:rPr>
        <w:t>10日内</w:t>
      </w:r>
      <w:r>
        <w:rPr>
          <w:rFonts w:hint="eastAsia" w:asciiTheme="minorEastAsia" w:hAnsiTheme="minorEastAsia" w:eastAsiaTheme="minorEastAsia" w:cstheme="minorEastAsia"/>
          <w:sz w:val="28"/>
          <w:szCs w:val="28"/>
        </w:rPr>
        <w:t>决定是否立案和补办立案手续。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、对已经立案的案件，案件承办机构应当指定</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名以上的执法人员承办。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A、2名    B、3名    C、4名    D、5名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答案：A。根据《旅游行政处罚办法》第二十四条规定：对已经立案的案件，案件承办机构应当指定</w:t>
      </w:r>
      <w:r>
        <w:rPr>
          <w:rFonts w:hint="eastAsia" w:asciiTheme="minorEastAsia" w:hAnsiTheme="minorEastAsia" w:eastAsiaTheme="minorEastAsia" w:cstheme="minorEastAsia"/>
          <w:sz w:val="28"/>
          <w:szCs w:val="28"/>
          <w:u w:val="single"/>
        </w:rPr>
        <w:t>两名</w:t>
      </w:r>
      <w:r>
        <w:rPr>
          <w:rFonts w:hint="eastAsia" w:asciiTheme="minorEastAsia" w:hAnsiTheme="minorEastAsia" w:eastAsiaTheme="minorEastAsia" w:cstheme="minorEastAsia"/>
          <w:sz w:val="28"/>
          <w:szCs w:val="28"/>
        </w:rPr>
        <w:t>以上的执法人员承办，及时组织调查取证。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、对于先行登记保存的证据，应当在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日内采取</w:t>
      </w:r>
      <w:r>
        <w:rPr>
          <w:rFonts w:hint="eastAsia" w:asciiTheme="minorEastAsia" w:hAnsiTheme="minorEastAsia" w:eastAsiaTheme="minorEastAsia" w:cstheme="minorEastAsia"/>
          <w:sz w:val="28"/>
          <w:szCs w:val="28"/>
          <w:lang w:eastAsia="zh-CN"/>
        </w:rPr>
        <w:t>证据</w:t>
      </w:r>
      <w:r>
        <w:rPr>
          <w:rFonts w:hint="eastAsia" w:asciiTheme="minorEastAsia" w:hAnsiTheme="minorEastAsia" w:eastAsiaTheme="minorEastAsia" w:cstheme="minorEastAsia"/>
          <w:sz w:val="28"/>
          <w:szCs w:val="28"/>
        </w:rPr>
        <w:t>保全措施。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A、5日    B、7日    C、15日    D、20日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答案：B。根据《旅游行政处罚办法》第三十四条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规定：对于先行登记保存的证据，应当在</w:t>
      </w:r>
      <w:r>
        <w:rPr>
          <w:rFonts w:hint="eastAsia" w:asciiTheme="minorEastAsia" w:hAnsiTheme="minorEastAsia" w:eastAsiaTheme="minorEastAsia" w:cstheme="minorEastAsia"/>
          <w:sz w:val="28"/>
          <w:szCs w:val="28"/>
          <w:u w:val="single"/>
        </w:rPr>
        <w:t>7日内</w:t>
      </w:r>
      <w:r>
        <w:rPr>
          <w:rFonts w:hint="eastAsia" w:asciiTheme="minorEastAsia" w:hAnsiTheme="minorEastAsia" w:eastAsiaTheme="minorEastAsia" w:cstheme="minorEastAsia"/>
          <w:sz w:val="28"/>
          <w:szCs w:val="28"/>
        </w:rPr>
        <w:t>采取下列措施：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（一）及时采取记录、复制、拍照、录像、公证等证据保全措施；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（二）需要鉴定的，送交鉴定。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10</w:t>
      </w:r>
      <w:r>
        <w:rPr>
          <w:rFonts w:hint="eastAsia" w:asciiTheme="minorEastAsia" w:hAnsiTheme="minorEastAsia" w:eastAsiaTheme="minorEastAsia" w:cstheme="minorEastAsia"/>
          <w:sz w:val="28"/>
          <w:szCs w:val="28"/>
        </w:rPr>
        <w:t>、当事人要求听证的，应当在收到行政处罚听证告知书后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日内，向听证部门提出申请。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B、5日    C、7日    D、10日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答案：A。根据《旅游行政处罚办法》第四十条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规定：当事人要求听证的，应当在收到行政处罚听证告知书后</w:t>
      </w:r>
      <w:r>
        <w:rPr>
          <w:rFonts w:hint="eastAsia" w:asciiTheme="minorEastAsia" w:hAnsiTheme="minorEastAsia" w:eastAsiaTheme="minorEastAsia" w:cstheme="minorEastAsia"/>
          <w:sz w:val="28"/>
          <w:szCs w:val="28"/>
          <w:u w:val="single"/>
        </w:rPr>
        <w:t>3日内</w:t>
      </w:r>
      <w:r>
        <w:rPr>
          <w:rFonts w:hint="eastAsia" w:asciiTheme="minorEastAsia" w:hAnsiTheme="minorEastAsia" w:eastAsiaTheme="minorEastAsia" w:cstheme="minorEastAsia"/>
          <w:sz w:val="28"/>
          <w:szCs w:val="28"/>
        </w:rPr>
        <w:t>，向听证部门提出申请。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1</w:t>
      </w:r>
      <w:r>
        <w:rPr>
          <w:rFonts w:hint="eastAsia" w:asciiTheme="minorEastAsia" w:hAnsiTheme="minorEastAsia" w:eastAsiaTheme="minorEastAsia" w:cstheme="minorEastAsia"/>
          <w:sz w:val="28"/>
          <w:szCs w:val="28"/>
        </w:rPr>
        <w:t>、旅游主管部门接到</w:t>
      </w:r>
      <w:r>
        <w:rPr>
          <w:rFonts w:hint="eastAsia" w:asciiTheme="minorEastAsia" w:hAnsiTheme="minorEastAsia" w:eastAsiaTheme="minorEastAsia" w:cstheme="minorEastAsia"/>
          <w:sz w:val="28"/>
          <w:szCs w:val="28"/>
          <w:lang w:eastAsia="zh-CN"/>
        </w:rPr>
        <w:t>听证</w:t>
      </w:r>
      <w:r>
        <w:rPr>
          <w:rFonts w:hint="eastAsia" w:asciiTheme="minorEastAsia" w:hAnsiTheme="minorEastAsia" w:eastAsiaTheme="minorEastAsia" w:cstheme="minorEastAsia"/>
          <w:sz w:val="28"/>
          <w:szCs w:val="28"/>
        </w:rPr>
        <w:t>申请后，应当在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日内举行听证。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A、10日    B、20日    C、30日    D、45日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答案：C。根据《旅游行政处罚办法》第四十条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规定：旅游主管部门接到申请后，应当在30日内举行听证，并在听证7日前，将举行听证的时间、地点、主持人，以及当事人可以申请听证回避、公开、延期、委托代理人、提供证据等事项，书面通知当事人。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rPr>
        <w:t>、旅游主管部门接到</w:t>
      </w:r>
      <w:r>
        <w:rPr>
          <w:rFonts w:hint="eastAsia" w:asciiTheme="minorEastAsia" w:hAnsiTheme="minorEastAsia" w:eastAsiaTheme="minorEastAsia" w:cstheme="minorEastAsia"/>
          <w:sz w:val="28"/>
          <w:szCs w:val="28"/>
          <w:lang w:eastAsia="zh-CN"/>
        </w:rPr>
        <w:t>听证</w:t>
      </w:r>
      <w:r>
        <w:rPr>
          <w:rFonts w:hint="eastAsia" w:asciiTheme="minorEastAsia" w:hAnsiTheme="minorEastAsia" w:eastAsiaTheme="minorEastAsia" w:cstheme="minorEastAsia"/>
          <w:sz w:val="28"/>
          <w:szCs w:val="28"/>
        </w:rPr>
        <w:t>申请后，</w:t>
      </w:r>
      <w:r>
        <w:rPr>
          <w:rFonts w:hint="eastAsia" w:asciiTheme="minorEastAsia" w:hAnsiTheme="minorEastAsia" w:eastAsiaTheme="minorEastAsia" w:cstheme="minorEastAsia"/>
          <w:sz w:val="28"/>
          <w:szCs w:val="28"/>
          <w:lang w:eastAsia="zh-CN"/>
        </w:rPr>
        <w:t>应</w:t>
      </w:r>
      <w:r>
        <w:rPr>
          <w:rFonts w:hint="eastAsia" w:asciiTheme="minorEastAsia" w:hAnsiTheme="minorEastAsia" w:eastAsiaTheme="minorEastAsia" w:cstheme="minorEastAsia"/>
          <w:sz w:val="28"/>
          <w:szCs w:val="28"/>
        </w:rPr>
        <w:t>在听证</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日前，将举行听证的时间、地点、主持人等事项，书面通知当事人。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B、7日    C、10日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答案：B。根据《旅游行政处罚办法》第四十条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规定：旅游主管部门接到申请后，应当在30日内举行听证，并在</w:t>
      </w:r>
      <w:r>
        <w:rPr>
          <w:rFonts w:hint="eastAsia" w:asciiTheme="minorEastAsia" w:hAnsiTheme="minorEastAsia" w:eastAsiaTheme="minorEastAsia" w:cstheme="minorEastAsia"/>
          <w:sz w:val="28"/>
          <w:szCs w:val="28"/>
          <w:u w:val="single"/>
        </w:rPr>
        <w:t>听证7日</w:t>
      </w:r>
      <w:r>
        <w:rPr>
          <w:rFonts w:hint="eastAsia" w:asciiTheme="minorEastAsia" w:hAnsiTheme="minorEastAsia" w:eastAsiaTheme="minorEastAsia" w:cstheme="minorEastAsia"/>
          <w:sz w:val="28"/>
          <w:szCs w:val="28"/>
        </w:rPr>
        <w:t>前，将举行听证的时间、地点、主持人，以及当事人可以申请听证回避、公开、延期、委托代理人、提供证据等事项，书面通知当事人。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3</w:t>
      </w:r>
      <w:r>
        <w:rPr>
          <w:rFonts w:hint="eastAsia" w:asciiTheme="minorEastAsia" w:hAnsiTheme="minorEastAsia" w:eastAsiaTheme="minorEastAsia" w:cstheme="minorEastAsia"/>
          <w:sz w:val="28"/>
          <w:szCs w:val="28"/>
        </w:rPr>
        <w:t>、当事人有正当理由要求延期</w:t>
      </w:r>
      <w:r>
        <w:rPr>
          <w:rFonts w:hint="eastAsia" w:asciiTheme="minorEastAsia" w:hAnsiTheme="minorEastAsia" w:eastAsiaTheme="minorEastAsia" w:cstheme="minorEastAsia"/>
          <w:sz w:val="28"/>
          <w:szCs w:val="28"/>
          <w:lang w:eastAsia="zh-CN"/>
        </w:rPr>
        <w:t>举行听证</w:t>
      </w:r>
      <w:r>
        <w:rPr>
          <w:rFonts w:hint="eastAsia" w:asciiTheme="minorEastAsia" w:hAnsiTheme="minorEastAsia" w:eastAsiaTheme="minorEastAsia" w:cstheme="minorEastAsia"/>
          <w:sz w:val="28"/>
          <w:szCs w:val="28"/>
        </w:rPr>
        <w:t>的，经批准可以延期一次</w:t>
      </w:r>
      <w:r>
        <w:rPr>
          <w:rFonts w:hint="eastAsia" w:asciiTheme="minorEastAsia" w:hAnsiTheme="minorEastAsia" w:eastAsiaTheme="minorEastAsia" w:cstheme="minorEastAsia"/>
          <w:sz w:val="28"/>
          <w:szCs w:val="28"/>
          <w:lang w:eastAsia="zh-CN"/>
        </w:rPr>
        <w:t>，但延期</w:t>
      </w:r>
      <w:r>
        <w:rPr>
          <w:rFonts w:hint="eastAsia" w:asciiTheme="minorEastAsia" w:hAnsiTheme="minorEastAsia" w:eastAsiaTheme="minorEastAsia" w:cstheme="minorEastAsia"/>
          <w:sz w:val="28"/>
          <w:szCs w:val="28"/>
        </w:rPr>
        <w:t>不得超过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A、5日    B、7日    C、10日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w:t>
      </w:r>
      <w:r>
        <w:rPr>
          <w:rFonts w:hint="eastAsia" w:asciiTheme="minorEastAsia" w:hAnsiTheme="minorEastAsia" w:eastAsiaTheme="minorEastAsia" w:cstheme="minorEastAsia"/>
          <w:sz w:val="28"/>
          <w:szCs w:val="28"/>
          <w:lang w:eastAsia="zh-CN"/>
        </w:rPr>
        <w:t>旅游行政处罚办法</w:t>
      </w:r>
      <w:r>
        <w:rPr>
          <w:rFonts w:hint="eastAsia" w:asciiTheme="minorEastAsia" w:hAnsiTheme="minorEastAsia" w:eastAsiaTheme="minorEastAsia" w:cstheme="minorEastAsia"/>
          <w:sz w:val="28"/>
          <w:szCs w:val="28"/>
        </w:rPr>
        <w:t>》第四十二条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规定：当事人有正当理由要求延期的，经听证承办机构负责人批准可以延期一次，并通知听证参加人。延期</w:t>
      </w:r>
      <w:r>
        <w:rPr>
          <w:rFonts w:hint="eastAsia" w:asciiTheme="minorEastAsia" w:hAnsiTheme="minorEastAsia" w:eastAsiaTheme="minorEastAsia" w:cstheme="minorEastAsia"/>
          <w:sz w:val="28"/>
          <w:szCs w:val="28"/>
          <w:u w:val="single"/>
        </w:rPr>
        <w:t>不得超过15日</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rPr>
        <w:t>、旅游行政处罚案件应当自立案之日起的</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个月内作出决定；案情复杂或者重大的，经旅游主管部门负责人批准可以延长，但不得超过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  3    B、2  3    C、3  3    D、3  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w:t>
      </w:r>
      <w:r>
        <w:rPr>
          <w:rFonts w:hint="eastAsia" w:asciiTheme="minorEastAsia" w:hAnsiTheme="minorEastAsia" w:eastAsiaTheme="minorEastAsia" w:cstheme="minorEastAsia"/>
          <w:sz w:val="28"/>
          <w:szCs w:val="28"/>
          <w:lang w:eastAsia="zh-CN"/>
        </w:rPr>
        <w:t>旅游行政处罚办法</w:t>
      </w:r>
      <w:r>
        <w:rPr>
          <w:rFonts w:hint="eastAsia" w:asciiTheme="minorEastAsia" w:hAnsiTheme="minorEastAsia" w:eastAsiaTheme="minorEastAsia" w:cstheme="minorEastAsia"/>
          <w:sz w:val="28"/>
          <w:szCs w:val="28"/>
        </w:rPr>
        <w:t>》第五十二条</w:t>
      </w:r>
      <w:r>
        <w:rPr>
          <w:rFonts w:hint="eastAsia" w:asciiTheme="minorEastAsia" w:hAnsiTheme="minorEastAsia" w:eastAsiaTheme="minorEastAsia" w:cstheme="minorEastAsia"/>
          <w:sz w:val="28"/>
          <w:szCs w:val="28"/>
          <w:lang w:eastAsia="zh-CN"/>
        </w:rPr>
        <w:t>第一款</w:t>
      </w:r>
      <w:r>
        <w:rPr>
          <w:rFonts w:hint="eastAsia" w:asciiTheme="minorEastAsia" w:hAnsiTheme="minorEastAsia" w:eastAsiaTheme="minorEastAsia" w:cstheme="minorEastAsia"/>
          <w:sz w:val="28"/>
          <w:szCs w:val="28"/>
        </w:rPr>
        <w:t>规定：旅游行政处罚案件应当自立案之日起的3个月内作出决定；案情复杂或者重大的，经旅游主管部门负责人批准可以延长，但不得超过3个月。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5</w:t>
      </w:r>
      <w:r>
        <w:rPr>
          <w:rFonts w:hint="eastAsia" w:asciiTheme="minorEastAsia" w:hAnsiTheme="minorEastAsia" w:eastAsiaTheme="minorEastAsia" w:cstheme="minorEastAsia"/>
          <w:sz w:val="28"/>
          <w:szCs w:val="28"/>
        </w:rPr>
        <w:t>、旅游行政处罚文书</w:t>
      </w:r>
      <w:r>
        <w:rPr>
          <w:rFonts w:hint="eastAsia" w:asciiTheme="minorEastAsia" w:hAnsiTheme="minorEastAsia" w:eastAsiaTheme="minorEastAsia" w:cstheme="minorEastAsia"/>
          <w:sz w:val="28"/>
          <w:szCs w:val="28"/>
          <w:lang w:eastAsia="zh-CN"/>
        </w:rPr>
        <w:t>采用公告方式送达的，</w:t>
      </w:r>
      <w:r>
        <w:rPr>
          <w:rFonts w:hint="eastAsia" w:asciiTheme="minorEastAsia" w:hAnsiTheme="minorEastAsia" w:eastAsiaTheme="minorEastAsia" w:cstheme="minorEastAsia"/>
          <w:sz w:val="28"/>
          <w:szCs w:val="28"/>
        </w:rPr>
        <w:t>自公告发布之日起经过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日，即视为送达。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A、10日    B、30日    C、45日    D、60日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w:t>
      </w:r>
      <w:r>
        <w:rPr>
          <w:rFonts w:hint="eastAsia" w:asciiTheme="minorEastAsia" w:hAnsiTheme="minorEastAsia" w:eastAsiaTheme="minorEastAsia" w:cstheme="minorEastAsia"/>
          <w:sz w:val="28"/>
          <w:szCs w:val="28"/>
          <w:lang w:eastAsia="zh-CN"/>
        </w:rPr>
        <w:t>旅游行政处罚办法</w:t>
      </w:r>
      <w:r>
        <w:rPr>
          <w:rFonts w:hint="eastAsia" w:asciiTheme="minorEastAsia" w:hAnsiTheme="minorEastAsia" w:eastAsiaTheme="minorEastAsia" w:cstheme="minorEastAsia"/>
          <w:sz w:val="28"/>
          <w:szCs w:val="28"/>
        </w:rPr>
        <w:t>》第五十三条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规定：受送达人下落不明，或者以前款规定的方式无法送达的，可以在受送达人原住所地张贴公告，或者通过报刊、旅游部门网站公告送达，执法人员应当在送达文书上注明原因和经过。自公告发布之日起</w:t>
      </w:r>
      <w:r>
        <w:rPr>
          <w:rFonts w:hint="eastAsia" w:asciiTheme="minorEastAsia" w:hAnsiTheme="minorEastAsia" w:eastAsiaTheme="minorEastAsia" w:cstheme="minorEastAsia"/>
          <w:sz w:val="28"/>
          <w:szCs w:val="28"/>
          <w:u w:val="single"/>
        </w:rPr>
        <w:t>经过60日，即视为送达</w:t>
      </w:r>
      <w:r>
        <w:rPr>
          <w:rFonts w:hint="eastAsia" w:asciiTheme="minorEastAsia" w:hAnsiTheme="minorEastAsia" w:eastAsiaTheme="minorEastAsia" w:cstheme="minor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6</w:t>
      </w:r>
      <w:r>
        <w:rPr>
          <w:rFonts w:hint="eastAsia" w:asciiTheme="minorEastAsia" w:hAnsiTheme="minorEastAsia" w:eastAsiaTheme="minorEastAsia" w:cstheme="minorEastAsia"/>
          <w:sz w:val="28"/>
          <w:szCs w:val="28"/>
        </w:rPr>
        <w:t>、旅游行政处罚决定书应在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日内送达当事人。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B、7日    C、10日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答案：B。根据《旅游行政处罚办法》第五十四条规定：旅游行政处罚决定书应当在宣告后当场交付当事人；当事人不在场的，旅游主管部门应当按照本办法第五十三条的规定，在</w:t>
      </w:r>
      <w:r>
        <w:rPr>
          <w:rFonts w:hint="eastAsia" w:asciiTheme="minorEastAsia" w:hAnsiTheme="minorEastAsia" w:eastAsiaTheme="minorEastAsia" w:cstheme="minorEastAsia"/>
          <w:sz w:val="28"/>
          <w:szCs w:val="28"/>
          <w:u w:val="single"/>
        </w:rPr>
        <w:t>7日内</w:t>
      </w:r>
      <w:r>
        <w:rPr>
          <w:rFonts w:hint="eastAsia" w:asciiTheme="minorEastAsia" w:hAnsiTheme="minorEastAsia" w:eastAsiaTheme="minorEastAsia" w:cstheme="minorEastAsia"/>
          <w:sz w:val="28"/>
          <w:szCs w:val="28"/>
        </w:rPr>
        <w:t>送达当事人，并根据需要抄送与案件有关的单位和个人。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7</w:t>
      </w:r>
      <w:r>
        <w:rPr>
          <w:rFonts w:hint="eastAsia" w:asciiTheme="minorEastAsia" w:hAnsiTheme="minorEastAsia" w:eastAsiaTheme="minorEastAsia" w:cstheme="minorEastAsia"/>
          <w:sz w:val="28"/>
          <w:szCs w:val="28"/>
        </w:rPr>
        <w:t>、当事人被处以罚款的，应当自收到行政处罚决定书之日起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日内，向指定的银行缴纳罚款。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B、7日    C、10日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答案：D。根据《旅游行政处罚办法》第六十条规定：当事人应当在行政处罚决定书确定的期限内，履行处罚决定；被处以罚款的，应当自收到行政处罚决定书之日起</w:t>
      </w:r>
      <w:r>
        <w:rPr>
          <w:rFonts w:hint="eastAsia" w:asciiTheme="minorEastAsia" w:hAnsiTheme="minorEastAsia" w:eastAsiaTheme="minorEastAsia" w:cstheme="minorEastAsia"/>
          <w:sz w:val="28"/>
          <w:szCs w:val="28"/>
          <w:u w:val="single"/>
        </w:rPr>
        <w:t>15日内</w:t>
      </w:r>
      <w:r>
        <w:rPr>
          <w:rFonts w:hint="eastAsia" w:asciiTheme="minorEastAsia" w:hAnsiTheme="minorEastAsia" w:eastAsiaTheme="minorEastAsia" w:cstheme="minorEastAsia"/>
          <w:sz w:val="28"/>
          <w:szCs w:val="28"/>
        </w:rPr>
        <w:t>，向指定的银行缴纳罚款。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8</w:t>
      </w:r>
      <w:r>
        <w:rPr>
          <w:rFonts w:hint="eastAsia" w:asciiTheme="minorEastAsia" w:hAnsiTheme="minorEastAsia" w:eastAsiaTheme="minorEastAsia" w:cstheme="minorEastAsia"/>
          <w:sz w:val="28"/>
          <w:szCs w:val="28"/>
        </w:rPr>
        <w:t>、旅游主管部门申请人民法院强制执行前，应当催告当事人履行义务。催告书送达</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日后当事人仍未履行义务的，可以申请强制执行。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B、7日    C、10日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答案：C。根据《旅游行政处罚办法》第六十三条</w:t>
      </w:r>
      <w:r>
        <w:rPr>
          <w:rFonts w:hint="eastAsia" w:asciiTheme="minorEastAsia" w:hAnsiTheme="minorEastAsia" w:eastAsiaTheme="minorEastAsia" w:cstheme="minorEastAsia"/>
          <w:sz w:val="28"/>
          <w:szCs w:val="28"/>
          <w:lang w:eastAsia="zh-CN"/>
        </w:rPr>
        <w:t>第三款之</w:t>
      </w:r>
      <w:r>
        <w:rPr>
          <w:rFonts w:hint="eastAsia" w:asciiTheme="minorEastAsia" w:hAnsiTheme="minorEastAsia" w:eastAsiaTheme="minorEastAsia" w:cstheme="minorEastAsia"/>
          <w:sz w:val="28"/>
          <w:szCs w:val="28"/>
        </w:rPr>
        <w:t>规定：催告书送达</w:t>
      </w:r>
      <w:r>
        <w:rPr>
          <w:rFonts w:hint="eastAsia" w:asciiTheme="minorEastAsia" w:hAnsiTheme="minorEastAsia" w:eastAsiaTheme="minorEastAsia" w:cstheme="minorEastAsia"/>
          <w:sz w:val="28"/>
          <w:szCs w:val="28"/>
          <w:u w:val="single"/>
        </w:rPr>
        <w:t>10日后</w:t>
      </w:r>
      <w:r>
        <w:rPr>
          <w:rFonts w:hint="eastAsia" w:asciiTheme="minorEastAsia" w:hAnsiTheme="minorEastAsia" w:eastAsiaTheme="minorEastAsia" w:cstheme="minorEastAsia"/>
          <w:sz w:val="28"/>
          <w:szCs w:val="28"/>
        </w:rPr>
        <w:t>当事人仍未履行义务的，可以申请强制执行。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w:t>
      </w:r>
      <w:r>
        <w:rPr>
          <w:rFonts w:hint="eastAsia" w:asciiTheme="minorEastAsia" w:hAnsiTheme="minorEastAsia" w:cstheme="minorEastAsia"/>
          <w:sz w:val="28"/>
          <w:szCs w:val="28"/>
          <w:lang w:val="en-US" w:eastAsia="zh-CN"/>
        </w:rPr>
        <w:t>9</w:t>
      </w:r>
      <w:r>
        <w:rPr>
          <w:rFonts w:hint="eastAsia" w:asciiTheme="minorEastAsia" w:hAnsiTheme="minorEastAsia" w:eastAsiaTheme="minorEastAsia" w:cstheme="minorEastAsia"/>
          <w:sz w:val="28"/>
          <w:szCs w:val="28"/>
        </w:rPr>
        <w:t>、延期、分期缴纳罚款的，最长不得超过</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A、1个月    B、3个月    C、6个月    D、9个月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答案：C。根据《旅游行政处罚办法》第六十五条</w:t>
      </w:r>
      <w:r>
        <w:rPr>
          <w:rFonts w:hint="eastAsia" w:asciiTheme="minorEastAsia" w:hAnsiTheme="minorEastAsia" w:eastAsiaTheme="minorEastAsia" w:cstheme="minorEastAsia"/>
          <w:sz w:val="28"/>
          <w:szCs w:val="28"/>
          <w:lang w:eastAsia="zh-CN"/>
        </w:rPr>
        <w:t>第三款之</w:t>
      </w:r>
      <w:r>
        <w:rPr>
          <w:rFonts w:hint="eastAsia" w:asciiTheme="minorEastAsia" w:hAnsiTheme="minorEastAsia" w:eastAsiaTheme="minorEastAsia" w:cstheme="minorEastAsia"/>
          <w:sz w:val="28"/>
          <w:szCs w:val="28"/>
        </w:rPr>
        <w:t>规定：延期、分期缴纳罚款的，</w:t>
      </w:r>
      <w:r>
        <w:rPr>
          <w:rFonts w:hint="eastAsia" w:asciiTheme="minorEastAsia" w:hAnsiTheme="minorEastAsia" w:eastAsiaTheme="minorEastAsia" w:cstheme="minorEastAsia"/>
          <w:sz w:val="28"/>
          <w:szCs w:val="28"/>
          <w:u w:val="single"/>
        </w:rPr>
        <w:t>最长不得超过6个月</w:t>
      </w:r>
      <w:r>
        <w:rPr>
          <w:rFonts w:hint="eastAsia" w:asciiTheme="minorEastAsia" w:hAnsiTheme="minorEastAsia" w:eastAsiaTheme="minorEastAsia" w:cstheme="minorEastAsia"/>
          <w:sz w:val="28"/>
          <w:szCs w:val="28"/>
        </w:rPr>
        <w:t>，或者最后一期缴纳时间不得晚于申请人民法院强制执行的最后期限。</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20</w:t>
      </w:r>
      <w:r>
        <w:rPr>
          <w:rFonts w:hint="eastAsia" w:asciiTheme="minorEastAsia" w:hAnsiTheme="minorEastAsia" w:eastAsiaTheme="minorEastAsia" w:cstheme="minorEastAsia"/>
          <w:sz w:val="28"/>
          <w:szCs w:val="28"/>
        </w:rPr>
        <w:t>、旅游行政处罚案件结案后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日内，案件承办人员应当将案件材料立卷。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B、7日    C、10日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答案：D。根据《旅游行政处罚办法》第六十九条规定：旅游行政处罚案件</w:t>
      </w:r>
      <w:r>
        <w:rPr>
          <w:rFonts w:hint="eastAsia" w:asciiTheme="minorEastAsia" w:hAnsiTheme="minorEastAsia" w:eastAsiaTheme="minorEastAsia" w:cstheme="minorEastAsia"/>
          <w:sz w:val="28"/>
          <w:szCs w:val="28"/>
          <w:u w:val="single"/>
        </w:rPr>
        <w:t>结案后15日内</w:t>
      </w:r>
      <w:r>
        <w:rPr>
          <w:rFonts w:hint="eastAsia" w:asciiTheme="minorEastAsia" w:hAnsiTheme="minorEastAsia" w:eastAsiaTheme="minorEastAsia" w:cstheme="minorEastAsia"/>
          <w:sz w:val="28"/>
          <w:szCs w:val="28"/>
        </w:rPr>
        <w:t>，案件承办人员应当将案件材料立卷，并符合下列要求：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（一）一案一卷；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（二）与案件相关的各类文书应当齐全，手续完备；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（三）书写文书用签字笔或者钢笔；</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（四）案卷装订应当规范有序，符合文档要求。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lang w:val="en-US" w:eastAsia="zh-CN"/>
        </w:rPr>
      </w:pPr>
      <w:r>
        <w:rPr>
          <w:rFonts w:hint="eastAsia" w:asciiTheme="minorEastAsia" w:hAnsiTheme="minorEastAsia" w:cstheme="minorEastAsia"/>
          <w:sz w:val="28"/>
          <w:szCs w:val="28"/>
          <w:lang w:val="en-US" w:eastAsia="zh-CN"/>
        </w:rPr>
        <w:t>21</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县级以上地方旅游主管部门将行政处罚决定书副本报上一级旅游主管部门备案</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，应自结案之日起</w:t>
      </w: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none"/>
          <w:lang w:val="en-US" w:eastAsia="zh-CN"/>
        </w:rPr>
        <w:t>内报送。</w:t>
      </w:r>
    </w:p>
    <w:p>
      <w:pPr>
        <w:keepNext w:val="0"/>
        <w:keepLines w:val="0"/>
        <w:pageBreakBefore w:val="0"/>
        <w:widowControl w:val="0"/>
        <w:numPr>
          <w:ilvl w:val="-1"/>
          <w:numId w:val="0"/>
        </w:numPr>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u w:val="none"/>
          <w:lang w:val="en-US" w:eastAsia="zh-CN"/>
        </w:rPr>
        <w:t xml:space="preserve">    </w:t>
      </w:r>
      <w:r>
        <w:rPr>
          <w:rFonts w:hint="eastAsia" w:asciiTheme="minorEastAsia" w:hAnsiTheme="minorEastAsia" w:eastAsiaTheme="minorEastAsia" w:cstheme="minorEastAsia"/>
          <w:sz w:val="28"/>
          <w:szCs w:val="28"/>
        </w:rPr>
        <w:t>日内，。</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A、7日    B、15日    C、20日    D、30日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w:t>
      </w:r>
      <w:r>
        <w:rPr>
          <w:rFonts w:hint="eastAsia" w:asciiTheme="minorEastAsia" w:hAnsiTheme="minorEastAsia" w:eastAsiaTheme="minorEastAsia" w:cstheme="minorEastAsia"/>
          <w:sz w:val="28"/>
          <w:szCs w:val="28"/>
          <w:lang w:eastAsia="zh-CN"/>
        </w:rPr>
        <w:t>旅游行政处罚办法</w:t>
      </w:r>
      <w:r>
        <w:rPr>
          <w:rFonts w:hint="eastAsia" w:asciiTheme="minorEastAsia" w:hAnsiTheme="minorEastAsia" w:eastAsiaTheme="minorEastAsia" w:cstheme="minorEastAsia"/>
          <w:sz w:val="28"/>
          <w:szCs w:val="28"/>
        </w:rPr>
        <w:t>》第七十六条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规定：县级以上地方旅游主管部门作出的行政处罚决定，符合本办法第三十八条第一款规定的听证条件的，</w:t>
      </w:r>
      <w:r>
        <w:rPr>
          <w:rFonts w:hint="eastAsia" w:asciiTheme="minorEastAsia" w:hAnsiTheme="minorEastAsia" w:eastAsiaTheme="minorEastAsia" w:cstheme="minorEastAsia"/>
          <w:sz w:val="28"/>
          <w:szCs w:val="28"/>
          <w:u w:val="single"/>
        </w:rPr>
        <w:t>应当自结案之日起15日内</w:t>
      </w:r>
      <w:r>
        <w:rPr>
          <w:rFonts w:hint="eastAsia" w:asciiTheme="minorEastAsia" w:hAnsiTheme="minorEastAsia" w:eastAsiaTheme="minorEastAsia" w:cstheme="minorEastAsia"/>
          <w:sz w:val="28"/>
          <w:szCs w:val="28"/>
        </w:rPr>
        <w:t>，将行政处罚决定书的副本，报上一级旅游主管部门备案。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22</w:t>
      </w:r>
      <w:r>
        <w:rPr>
          <w:rFonts w:hint="eastAsia" w:asciiTheme="minorEastAsia" w:hAnsiTheme="minorEastAsia" w:eastAsiaTheme="minorEastAsia" w:cstheme="minorEastAsia"/>
          <w:sz w:val="28"/>
          <w:szCs w:val="28"/>
        </w:rPr>
        <w:t>、县旅游局作出的重大行政处罚决定，应向</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w:t>
      </w:r>
      <w:r>
        <w:rPr>
          <w:rFonts w:hint="eastAsia" w:asciiTheme="minorEastAsia" w:hAnsiTheme="minorEastAsia" w:eastAsiaTheme="minorEastAsia" w:cstheme="minorEastAsia"/>
          <w:sz w:val="28"/>
          <w:szCs w:val="28"/>
          <w:lang w:eastAsia="zh-CN"/>
        </w:rPr>
        <w:t>本级人民政府</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B、</w:t>
      </w:r>
      <w:r>
        <w:rPr>
          <w:rFonts w:hint="eastAsia" w:asciiTheme="minorEastAsia" w:hAnsiTheme="minorEastAsia" w:eastAsiaTheme="minorEastAsia" w:cstheme="minorEastAsia"/>
          <w:sz w:val="28"/>
          <w:szCs w:val="28"/>
          <w:lang w:eastAsia="zh-CN"/>
        </w:rPr>
        <w:t>市</w:t>
      </w:r>
      <w:r>
        <w:rPr>
          <w:rFonts w:hint="eastAsia" w:asciiTheme="minorEastAsia" w:hAnsiTheme="minorEastAsia" w:eastAsiaTheme="minorEastAsia" w:cstheme="minorEastAsia"/>
          <w:sz w:val="28"/>
          <w:szCs w:val="28"/>
        </w:rPr>
        <w:t>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C、省旅游局     </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D、国家旅游局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u w:val="single"/>
        </w:rPr>
      </w:pPr>
      <w:r>
        <w:rPr>
          <w:rFonts w:hint="eastAsia" w:asciiTheme="minorEastAsia" w:hAnsiTheme="minorEastAsia" w:eastAsiaTheme="minorEastAsia" w:cstheme="minorEastAsia"/>
          <w:sz w:val="28"/>
          <w:szCs w:val="28"/>
        </w:rPr>
        <w:t>答案：B。根据《</w:t>
      </w:r>
      <w:r>
        <w:rPr>
          <w:rFonts w:hint="eastAsia" w:asciiTheme="minorEastAsia" w:hAnsiTheme="minorEastAsia" w:eastAsiaTheme="minorEastAsia" w:cstheme="minorEastAsia"/>
          <w:sz w:val="28"/>
          <w:szCs w:val="28"/>
          <w:lang w:eastAsia="zh-CN"/>
        </w:rPr>
        <w:t>旅游行政处罚办法</w:t>
      </w:r>
      <w:r>
        <w:rPr>
          <w:rFonts w:hint="eastAsia" w:asciiTheme="minorEastAsia" w:hAnsiTheme="minorEastAsia" w:eastAsiaTheme="minorEastAsia" w:cstheme="minorEastAsia"/>
          <w:sz w:val="28"/>
          <w:szCs w:val="28"/>
        </w:rPr>
        <w:t>》第七十六条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规定：县级以上地方旅游主管部门作出的行政处罚决定，符合本办法第三十八条第一款规定的听证条件的，应当自结案之日起15日内，将行政处罚决定书的副本，</w:t>
      </w:r>
      <w:r>
        <w:rPr>
          <w:rFonts w:hint="eastAsia" w:asciiTheme="minorEastAsia" w:hAnsiTheme="minorEastAsia" w:eastAsiaTheme="minorEastAsia" w:cstheme="minorEastAsia"/>
          <w:sz w:val="28"/>
          <w:szCs w:val="28"/>
          <w:u w:val="single"/>
        </w:rPr>
        <w:t>报上一级旅游主管部门备案。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23</w:t>
      </w:r>
      <w:r>
        <w:rPr>
          <w:rFonts w:hint="eastAsia" w:asciiTheme="minorEastAsia" w:hAnsiTheme="minorEastAsia" w:eastAsiaTheme="minorEastAsia" w:cstheme="minorEastAsia"/>
          <w:sz w:val="28"/>
          <w:szCs w:val="28"/>
        </w:rPr>
        <w:t>、县级以上地方旅游主管部门应当分别于当年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月和翌年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月，汇总本地区旅游行政处罚案件，并对旅游行政处罚工作的基本情况、存在的问题以及改进建议，提出工作报告，报上一级旅游主管部门。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A、7月、1月    B、8月、2月    C、7月、2月    D、8月、1月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答案：A。根据《旅游行政处罚办法》第七十七条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规定：县级以上地方旅游主管部门应当</w:t>
      </w:r>
      <w:r>
        <w:rPr>
          <w:rFonts w:hint="eastAsia" w:asciiTheme="minorEastAsia" w:hAnsiTheme="minorEastAsia" w:eastAsiaTheme="minorEastAsia" w:cstheme="minorEastAsia"/>
          <w:sz w:val="28"/>
          <w:szCs w:val="28"/>
          <w:u w:val="single"/>
        </w:rPr>
        <w:t>分别于当年7月和翌年1月</w:t>
      </w:r>
      <w:r>
        <w:rPr>
          <w:rFonts w:hint="eastAsia" w:asciiTheme="minorEastAsia" w:hAnsiTheme="minorEastAsia" w:eastAsiaTheme="minorEastAsia" w:cstheme="minorEastAsia"/>
          <w:sz w:val="28"/>
          <w:szCs w:val="28"/>
        </w:rPr>
        <w:t>，汇总本地区旅游行政处罚案件，并对旅游行政处罚工作的基本情况、存在的问题以及改进建议，提出工作报告，报上一级旅游主管部门。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24</w:t>
      </w:r>
      <w:r>
        <w:rPr>
          <w:rFonts w:hint="eastAsia" w:asciiTheme="minorEastAsia" w:hAnsiTheme="minorEastAsia" w:eastAsiaTheme="minorEastAsia" w:cstheme="minorEastAsia"/>
          <w:sz w:val="28"/>
          <w:szCs w:val="28"/>
        </w:rPr>
        <w:t>、省、自治区、直辖市旅游主管部门应当在当年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月31日和翌年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月28日前，将工作总结和案件汇总情况报国家旅游局。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A、7月、1月    B、8月、2月    C、7月、2月    D、8月、1月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答案：B。根据《旅游行政处罚办法》第七十七条</w:t>
      </w:r>
      <w:r>
        <w:rPr>
          <w:rFonts w:hint="eastAsia" w:asciiTheme="minorEastAsia" w:hAnsiTheme="minorEastAsia" w:eastAsiaTheme="minorEastAsia" w:cstheme="minorEastAsia"/>
          <w:sz w:val="28"/>
          <w:szCs w:val="28"/>
          <w:lang w:eastAsia="zh-CN"/>
        </w:rPr>
        <w:t>第三款的</w:t>
      </w:r>
      <w:r>
        <w:rPr>
          <w:rFonts w:hint="eastAsia" w:asciiTheme="minorEastAsia" w:hAnsiTheme="minorEastAsia" w:eastAsiaTheme="minorEastAsia" w:cstheme="minorEastAsia"/>
          <w:sz w:val="28"/>
          <w:szCs w:val="28"/>
        </w:rPr>
        <w:t>规定：省、自治区、直辖市旅游主管部门应当在当年8月31日和翌年2月28日前，将工作总结和案件汇总情况报国家旅游局。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25</w:t>
      </w:r>
      <w:r>
        <w:rPr>
          <w:rFonts w:hint="eastAsia" w:asciiTheme="minorEastAsia" w:hAnsiTheme="minorEastAsia" w:eastAsiaTheme="minorEastAsia" w:cstheme="minorEastAsia"/>
          <w:sz w:val="28"/>
          <w:szCs w:val="28"/>
        </w:rPr>
        <w:t>、旅游主管部门</w:t>
      </w:r>
      <w:r>
        <w:rPr>
          <w:rFonts w:hint="eastAsia" w:asciiTheme="minorEastAsia" w:hAnsiTheme="minorEastAsia" w:eastAsiaTheme="minorEastAsia" w:cstheme="minorEastAsia"/>
          <w:sz w:val="28"/>
          <w:szCs w:val="28"/>
          <w:lang w:eastAsia="zh-CN"/>
        </w:rPr>
        <w:t>作出的下列哪项行政处罚，可以不告知当事人申请听证权？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A、</w:t>
      </w:r>
      <w:r>
        <w:rPr>
          <w:rFonts w:hint="eastAsia" w:asciiTheme="minorEastAsia" w:hAnsiTheme="minorEastAsia" w:eastAsiaTheme="minorEastAsia" w:cstheme="minorEastAsia"/>
          <w:sz w:val="28"/>
          <w:szCs w:val="28"/>
          <w:lang w:eastAsia="zh-CN"/>
        </w:rPr>
        <w:t>对张三罚款</w:t>
      </w:r>
      <w:r>
        <w:rPr>
          <w:rFonts w:hint="eastAsia" w:asciiTheme="minorEastAsia" w:hAnsiTheme="minorEastAsia" w:eastAsiaTheme="minorEastAsia" w:cstheme="minorEastAsia"/>
          <w:sz w:val="28"/>
          <w:szCs w:val="28"/>
          <w:lang w:val="en-US" w:eastAsia="zh-CN"/>
        </w:rPr>
        <w:t>500元</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 xml:space="preserve">B、对某旅行社罚款6万元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C</w:t>
      </w:r>
      <w:r>
        <w:rPr>
          <w:rFonts w:hint="eastAsia" w:asciiTheme="minorEastAsia" w:hAnsiTheme="minorEastAsia" w:eastAsiaTheme="minorEastAsia" w:cstheme="minorEastAsia"/>
          <w:sz w:val="28"/>
          <w:szCs w:val="28"/>
        </w:rPr>
        <w:t>、责令停业整顿</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吊销导游证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rPr>
        <w:t>。《旅游行政处罚办法》第三十八条</w:t>
      </w:r>
      <w:r>
        <w:rPr>
          <w:rFonts w:hint="eastAsia" w:asciiTheme="minorEastAsia" w:hAnsiTheme="minorEastAsia" w:eastAsiaTheme="minorEastAsia" w:cstheme="minorEastAsia"/>
          <w:sz w:val="28"/>
          <w:szCs w:val="28"/>
          <w:lang w:eastAsia="zh-CN"/>
        </w:rPr>
        <w:t>规定：</w:t>
      </w:r>
      <w:r>
        <w:rPr>
          <w:rFonts w:hint="eastAsia" w:asciiTheme="minorEastAsia" w:hAnsiTheme="minorEastAsia" w:eastAsiaTheme="minorEastAsia" w:cstheme="minorEastAsia"/>
          <w:sz w:val="28"/>
          <w:szCs w:val="28"/>
        </w:rPr>
        <w:t>旅游主管部门作出较大数额罚款、没收较大数额违法所得、取消出国（境）旅游业务经营资格、责令停业整顿、吊销旅行社业务经营许可证、导游证或者领队证等行政处罚决定前，应当以书面形式告知当事人有申请听证的权利。第一款所称较大数额，对公民为1万元人民币以上、对法人或者其他组织为5万元人民币以上；地方人民代表大会及其常务委员会或者地方人民政府另有规定的，从其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rPr>
      </w:pPr>
      <w:r>
        <w:rPr>
          <w:rFonts w:hint="eastAsia" w:asciiTheme="minorEastAsia" w:hAnsiTheme="minorEastAsia" w:cstheme="minorEastAsia"/>
          <w:sz w:val="28"/>
          <w:szCs w:val="28"/>
          <w:lang w:val="en-US" w:eastAsia="zh-CN"/>
        </w:rPr>
        <w:t>26</w:t>
      </w:r>
      <w:r>
        <w:rPr>
          <w:rFonts w:hint="eastAsia" w:asciiTheme="minorEastAsia" w:hAnsiTheme="minorEastAsia" w:eastAsiaTheme="minorEastAsia" w:cstheme="minorEastAsia"/>
          <w:sz w:val="28"/>
          <w:szCs w:val="28"/>
          <w:lang w:val="en-US" w:eastAsia="zh-CN"/>
        </w:rPr>
        <w:t>、张三因</w:t>
      </w:r>
      <w:r>
        <w:rPr>
          <w:rFonts w:hint="eastAsia" w:asciiTheme="minorEastAsia" w:hAnsiTheme="minorEastAsia" w:eastAsiaTheme="minorEastAsia" w:cstheme="minorEastAsia"/>
          <w:sz w:val="28"/>
          <w:szCs w:val="28"/>
        </w:rPr>
        <w:t>擅自中止导游活动</w:t>
      </w:r>
      <w:r>
        <w:rPr>
          <w:rFonts w:hint="eastAsia" w:asciiTheme="minorEastAsia" w:hAnsiTheme="minorEastAsia" w:eastAsiaTheme="minorEastAsia" w:cstheme="minorEastAsia"/>
          <w:sz w:val="28"/>
          <w:szCs w:val="28"/>
          <w:lang w:eastAsia="zh-CN"/>
        </w:rPr>
        <w:t>，多次遭到游客投诉，在</w:t>
      </w:r>
      <w:r>
        <w:rPr>
          <w:rFonts w:hint="eastAsia" w:asciiTheme="minorEastAsia" w:hAnsiTheme="minorEastAsia" w:eastAsiaTheme="minorEastAsia" w:cstheme="minorEastAsia"/>
          <w:sz w:val="28"/>
          <w:szCs w:val="28"/>
        </w:rPr>
        <w:t>省旅游</w:t>
      </w:r>
      <w:r>
        <w:rPr>
          <w:rFonts w:hint="eastAsia" w:asciiTheme="minorEastAsia" w:hAnsiTheme="minorEastAsia" w:eastAsiaTheme="minorEastAsia" w:cstheme="minorEastAsia"/>
          <w:sz w:val="28"/>
          <w:szCs w:val="28"/>
          <w:lang w:eastAsia="zh-CN"/>
        </w:rPr>
        <w:t>局拟</w:t>
      </w:r>
      <w:r>
        <w:rPr>
          <w:rFonts w:hint="eastAsia" w:asciiTheme="minorEastAsia" w:hAnsiTheme="minorEastAsia" w:eastAsiaTheme="minorEastAsia" w:cstheme="minorEastAsia"/>
          <w:sz w:val="28"/>
          <w:szCs w:val="28"/>
        </w:rPr>
        <w:t>吊销</w:t>
      </w:r>
      <w:r>
        <w:rPr>
          <w:rFonts w:hint="eastAsia" w:asciiTheme="minorEastAsia" w:hAnsiTheme="minorEastAsia" w:eastAsiaTheme="minorEastAsia" w:cstheme="minorEastAsia"/>
          <w:sz w:val="28"/>
          <w:szCs w:val="28"/>
          <w:lang w:eastAsia="zh-CN"/>
        </w:rPr>
        <w:t>张三</w:t>
      </w:r>
      <w:r>
        <w:rPr>
          <w:rFonts w:hint="eastAsia" w:asciiTheme="minorEastAsia" w:hAnsiTheme="minorEastAsia" w:eastAsiaTheme="minorEastAsia" w:cstheme="minorEastAsia"/>
          <w:sz w:val="28"/>
          <w:szCs w:val="28"/>
        </w:rPr>
        <w:t>导游证</w:t>
      </w:r>
      <w:r>
        <w:rPr>
          <w:rFonts w:hint="eastAsia" w:asciiTheme="minorEastAsia" w:hAnsiTheme="minorEastAsia" w:eastAsiaTheme="minorEastAsia" w:cstheme="minorEastAsia"/>
          <w:sz w:val="28"/>
          <w:szCs w:val="28"/>
          <w:lang w:eastAsia="zh-CN"/>
        </w:rPr>
        <w:t>的听证会上，张三不享有的权利是</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w:t>
      </w:r>
      <w:r>
        <w:rPr>
          <w:rFonts w:hint="eastAsia" w:asciiTheme="minorEastAsia" w:hAnsiTheme="minorEastAsia" w:eastAsiaTheme="minorEastAsia" w:cstheme="minorEastAsia"/>
          <w:sz w:val="28"/>
          <w:szCs w:val="28"/>
          <w:lang w:val="en-US" w:eastAsia="zh-CN"/>
        </w:rPr>
        <w:t>对</w:t>
      </w:r>
      <w:r>
        <w:rPr>
          <w:rFonts w:hint="eastAsia" w:asciiTheme="minorEastAsia" w:hAnsiTheme="minorEastAsia" w:eastAsiaTheme="minorEastAsia" w:cstheme="minorEastAsia"/>
          <w:sz w:val="28"/>
          <w:szCs w:val="28"/>
          <w:lang w:val="en-US" w:eastAsia="zh-CN"/>
        </w:rPr>
        <w:t>中止旅游的原因进行</w:t>
      </w:r>
      <w:r>
        <w:rPr>
          <w:rFonts w:hint="eastAsia" w:asciiTheme="minorEastAsia" w:hAnsiTheme="minorEastAsia" w:eastAsiaTheme="minorEastAsia" w:cstheme="minorEastAsia"/>
          <w:sz w:val="28"/>
          <w:szCs w:val="28"/>
          <w:lang w:val="en-US" w:eastAsia="zh-CN"/>
        </w:rPr>
        <w:t>陈述和申辩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w:t>
      </w:r>
      <w:r>
        <w:rPr>
          <w:rFonts w:hint="eastAsia" w:asciiTheme="minorEastAsia" w:hAnsiTheme="minorEastAsia" w:eastAsiaTheme="minorEastAsia" w:cstheme="minorEastAsia"/>
          <w:sz w:val="28"/>
          <w:szCs w:val="28"/>
          <w:lang w:val="en-US" w:eastAsia="zh-CN"/>
        </w:rPr>
        <w:t>对案件调查人员提出的证据</w:t>
      </w:r>
      <w:r>
        <w:rPr>
          <w:rFonts w:hint="eastAsia" w:asciiTheme="minorEastAsia" w:hAnsiTheme="minorEastAsia" w:eastAsiaTheme="minorEastAsia" w:cstheme="minorEastAsia"/>
          <w:sz w:val="28"/>
          <w:szCs w:val="28"/>
          <w:lang w:val="en-US" w:eastAsia="zh-CN"/>
        </w:rPr>
        <w:t>进行质疑</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C、要求仔细看听证笔录才签字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D、以未请律师代理要求延期听证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答案：</w:t>
      </w:r>
      <w:r>
        <w:rPr>
          <w:rFonts w:hint="eastAsia" w:asciiTheme="minorEastAsia" w:hAnsiTheme="minorEastAsia" w:eastAsiaTheme="minorEastAsia" w:cstheme="minorEastAsia"/>
          <w:sz w:val="28"/>
          <w:szCs w:val="28"/>
          <w:lang w:val="en-US" w:eastAsia="zh-CN"/>
        </w:rPr>
        <w:t>D</w:t>
      </w:r>
      <w:r>
        <w:rPr>
          <w:rFonts w:hint="eastAsia" w:asciiTheme="minorEastAsia" w:hAnsiTheme="minorEastAsia" w:eastAsiaTheme="minorEastAsia" w:cstheme="minorEastAsia"/>
          <w:sz w:val="28"/>
          <w:szCs w:val="28"/>
        </w:rPr>
        <w:t>。《旅游行政处罚办法》</w:t>
      </w:r>
      <w:r>
        <w:rPr>
          <w:rFonts w:hint="eastAsia" w:asciiTheme="minorEastAsia" w:hAnsiTheme="minorEastAsia" w:eastAsiaTheme="minorEastAsia" w:cstheme="minorEastAsia"/>
          <w:sz w:val="28"/>
          <w:szCs w:val="28"/>
          <w:lang w:val="en-US" w:eastAsia="zh-CN"/>
        </w:rPr>
        <w:t>第四十四条规定：当事人在听证中有下列权利：（一）对案件事实、适用法律及有关情况进行陈述和申辩；（二）对案件调查人员提出的证据进行质证并提出新的证据；（三）核对听证笔录，依法查阅案卷相关证据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27</w:t>
      </w:r>
      <w:r>
        <w:rPr>
          <w:rFonts w:hint="eastAsia" w:asciiTheme="minorEastAsia" w:hAnsiTheme="minorEastAsia" w:eastAsiaTheme="minorEastAsia" w:cstheme="minorEastAsia"/>
          <w:sz w:val="28"/>
          <w:szCs w:val="28"/>
          <w:lang w:val="en-US" w:eastAsia="zh-CN"/>
        </w:rPr>
        <w:t>、</w:t>
      </w:r>
      <w:r>
        <w:rPr>
          <w:rFonts w:hint="eastAsia" w:asciiTheme="minorEastAsia" w:hAnsiTheme="minorEastAsia" w:eastAsiaTheme="minorEastAsia" w:cstheme="minorEastAsia"/>
          <w:sz w:val="28"/>
          <w:szCs w:val="28"/>
        </w:rPr>
        <w:t>《旅游行政处罚办法》自</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年10月1日起实行。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A、2012年    B、2013年    C、2014年    D、2015年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答案：B。根据《旅游行政处罚办法》第八十五条规定：本办法自2013年10月1日起施行。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二、《旅游安全管理办法》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28</w:t>
      </w:r>
      <w:r>
        <w:rPr>
          <w:rFonts w:hint="eastAsia" w:asciiTheme="minorEastAsia" w:hAnsiTheme="minorEastAsia" w:eastAsiaTheme="minorEastAsia" w:cstheme="minorEastAsia"/>
          <w:sz w:val="28"/>
          <w:szCs w:val="28"/>
        </w:rPr>
        <w:t>、旅游突发事件发生后，旅游经营者单位负责人接到报告后，应当于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小时内向发生地县级旅游主管部门</w:t>
      </w:r>
      <w:r>
        <w:rPr>
          <w:rFonts w:hint="eastAsia" w:asciiTheme="minorEastAsia" w:hAnsiTheme="minorEastAsia" w:eastAsiaTheme="minorEastAsia" w:cstheme="minorEastAsia"/>
          <w:sz w:val="28"/>
          <w:szCs w:val="28"/>
          <w:lang w:eastAsia="zh-CN"/>
        </w:rPr>
        <w:t>等</w:t>
      </w:r>
      <w:r>
        <w:rPr>
          <w:rFonts w:hint="eastAsia" w:asciiTheme="minorEastAsia" w:hAnsiTheme="minorEastAsia" w:eastAsiaTheme="minorEastAsia" w:cstheme="minorEastAsia"/>
          <w:sz w:val="28"/>
          <w:szCs w:val="28"/>
        </w:rPr>
        <w:t>相关部门报告。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A、1小时    B、2小时    C、3小时    D、4小时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答案：A。根据《旅游安全管理办法》第十五条</w:t>
      </w:r>
      <w:r>
        <w:rPr>
          <w:rFonts w:hint="eastAsia" w:asciiTheme="minorEastAsia" w:hAnsiTheme="minorEastAsia" w:eastAsiaTheme="minorEastAsia" w:cstheme="minorEastAsia"/>
          <w:sz w:val="28"/>
          <w:szCs w:val="28"/>
          <w:lang w:eastAsia="zh-CN"/>
        </w:rPr>
        <w:t>第一款之</w:t>
      </w:r>
      <w:r>
        <w:rPr>
          <w:rFonts w:hint="eastAsia" w:asciiTheme="minorEastAsia" w:hAnsiTheme="minorEastAsia" w:eastAsiaTheme="minorEastAsia" w:cstheme="minorEastAsia"/>
          <w:sz w:val="28"/>
          <w:szCs w:val="28"/>
        </w:rPr>
        <w:t>规定：旅游突发事件发生后，旅游经营者的现场人员应当立即向本单位负责人报告，单位负责人接到报告后，应当于</w:t>
      </w:r>
      <w:r>
        <w:rPr>
          <w:rFonts w:hint="eastAsia" w:asciiTheme="minorEastAsia" w:hAnsiTheme="minorEastAsia" w:eastAsiaTheme="minorEastAsia" w:cstheme="minorEastAsia"/>
          <w:sz w:val="28"/>
          <w:szCs w:val="28"/>
          <w:u w:val="single"/>
        </w:rPr>
        <w:t>1小时内</w:t>
      </w:r>
      <w:r>
        <w:rPr>
          <w:rFonts w:hint="eastAsia" w:asciiTheme="minorEastAsia" w:hAnsiTheme="minorEastAsia" w:eastAsiaTheme="minorEastAsia" w:cstheme="minorEastAsia"/>
          <w:sz w:val="28"/>
          <w:szCs w:val="28"/>
        </w:rPr>
        <w:t>向发生地县级旅游主管部门、安全生产监督管理部门和负有安全生产监督管理职责的其他相关部门报告；旅行社负责人应当同时向单位所在地县级以上地方旅游主管部门报告。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29</w:t>
      </w:r>
      <w:r>
        <w:rPr>
          <w:rFonts w:hint="eastAsia" w:asciiTheme="minorEastAsia" w:hAnsiTheme="minorEastAsia" w:eastAsiaTheme="minorEastAsia" w:cstheme="minorEastAsia"/>
          <w:sz w:val="28"/>
          <w:szCs w:val="28"/>
        </w:rPr>
        <w:t>、旅游风险提示级别分为一级（特别严重）、二级（严重）、三级（较重）和四级（一般）分别对应的颜色标示是</w:t>
      </w:r>
      <w:r>
        <w:rPr>
          <w:rFonts w:hint="eastAsia" w:asciiTheme="minorEastAsia" w:hAnsiTheme="minorEastAsia" w:eastAsiaTheme="minorEastAsia" w:cstheme="minor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A、红色、橙色、黄色和蓝色       B、红色、黄色、橙色和蓝色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C、红色、橙色、蓝色和黄色       D、橙色、红色、黄色和蓝色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答案：A。根据《旅游安全管理办法》第十六条</w:t>
      </w:r>
      <w:r>
        <w:rPr>
          <w:rFonts w:hint="eastAsia" w:asciiTheme="minorEastAsia" w:hAnsiTheme="minorEastAsia" w:eastAsiaTheme="minorEastAsia" w:cstheme="minorEastAsia"/>
          <w:sz w:val="28"/>
          <w:szCs w:val="28"/>
          <w:lang w:eastAsia="zh-CN"/>
        </w:rPr>
        <w:t>第二款之</w:t>
      </w:r>
      <w:r>
        <w:rPr>
          <w:rFonts w:hint="eastAsia" w:asciiTheme="minorEastAsia" w:hAnsiTheme="minorEastAsia" w:eastAsiaTheme="minorEastAsia" w:cstheme="minorEastAsia"/>
          <w:sz w:val="28"/>
          <w:szCs w:val="28"/>
        </w:rPr>
        <w:t>规定：根据可能对旅游者造成的危害程度、紧急程度和发展态势，风险提示级别分为一级（特别严重）、二级（严重）、三级（较重）和四级（一般），分别用红色、橙色、黄色和蓝色标示。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30</w:t>
      </w:r>
      <w:r>
        <w:rPr>
          <w:rFonts w:hint="eastAsia" w:asciiTheme="minorEastAsia" w:hAnsiTheme="minorEastAsia" w:eastAsiaTheme="minorEastAsia" w:cstheme="minorEastAsia"/>
          <w:sz w:val="28"/>
          <w:szCs w:val="28"/>
        </w:rPr>
        <w:t>、一般旅游突发事件处置结束后，发生地旅游主管部门应当在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日内提交总结报告。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A、7日    B、15日    C、20日    D、30日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D。根据《旅游安全管理办法》第三十条规定：旅游突发事件处置结束后，发生地旅游主管部门应当及时查明突发事件的发生经过和原因，总结突发事件应急处置工作的经验教训，制定改进措施，并在30日内按照下列程序提交总结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（一）一般旅游突发事件向设区的市级旅游主管部门提交；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（二）较大旅游突发事件逐级向省级旅游主管部门提交；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（三）重大和特别重大旅游突发事件逐级向国家旅游局提交。</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旅游团队在境外遇到突发事件的，由组团社所在地旅游主管部门提交总结报告。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rPr>
        <w:t>、省级旅游主管部门应当于每月</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日前，将本地区上月发生的较大旅游突发事件报国家旅游局备案。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A、3日    B、5日    C、7日    D、15日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答案：B。根据《旅游安全管理办法》第三十一条规定：省级旅游主管部门应当于</w:t>
      </w:r>
      <w:r>
        <w:rPr>
          <w:rFonts w:hint="eastAsia" w:asciiTheme="minorEastAsia" w:hAnsiTheme="minorEastAsia" w:eastAsiaTheme="minorEastAsia" w:cstheme="minorEastAsia"/>
          <w:sz w:val="28"/>
          <w:szCs w:val="28"/>
          <w:u w:val="single"/>
        </w:rPr>
        <w:t>每月5日前</w:t>
      </w:r>
      <w:r>
        <w:rPr>
          <w:rFonts w:hint="eastAsia" w:asciiTheme="minorEastAsia" w:hAnsiTheme="minorEastAsia" w:eastAsiaTheme="minorEastAsia" w:cstheme="minorEastAsia"/>
          <w:sz w:val="28"/>
          <w:szCs w:val="28"/>
        </w:rPr>
        <w:t>，将本地区上月发生的较大旅游突发事件报国家旅游局备案，内容应当包括突发事件发生的时间、地点、原因及事件类型和伤亡人数等。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cstheme="minorEastAsia"/>
          <w:sz w:val="28"/>
          <w:szCs w:val="28"/>
          <w:lang w:val="en-US" w:eastAsia="zh-CN"/>
        </w:rPr>
        <w:t>32</w:t>
      </w:r>
      <w:r>
        <w:rPr>
          <w:rFonts w:hint="eastAsia" w:asciiTheme="minorEastAsia" w:hAnsiTheme="minorEastAsia" w:eastAsiaTheme="minorEastAsia" w:cstheme="minorEastAsia"/>
          <w:sz w:val="28"/>
          <w:szCs w:val="28"/>
        </w:rPr>
        <w:t>、县级以上地方各级旅游主管部门应当定期统计分析本行政区域内发生旅游突发事件的情况，并于每年</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rPr>
        <w:t>月底前将上一年度相关情况逐级报国家旅游局。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A、1月    B、2月    C、3月    D、6月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答案：根据《旅游安全管理办法》第三十二条规定：县级以上地方各级旅游主管部门应当定期统计分析本行政区域内发生旅游突发事件的情况，并于</w:t>
      </w:r>
      <w:r>
        <w:rPr>
          <w:rFonts w:hint="eastAsia" w:asciiTheme="minorEastAsia" w:hAnsiTheme="minorEastAsia" w:eastAsiaTheme="minorEastAsia" w:cstheme="minorEastAsia"/>
          <w:sz w:val="28"/>
          <w:szCs w:val="28"/>
          <w:u w:val="single"/>
        </w:rPr>
        <w:t>每年1月底</w:t>
      </w:r>
      <w:r>
        <w:rPr>
          <w:rFonts w:hint="eastAsia" w:asciiTheme="minorEastAsia" w:hAnsiTheme="minorEastAsia" w:eastAsiaTheme="minorEastAsia" w:cstheme="minorEastAsia"/>
          <w:sz w:val="28"/>
          <w:szCs w:val="28"/>
        </w:rPr>
        <w:t>前将上一年度相关情况逐级报国家旅游局。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三、《旅行社责任保险管理办法》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33</w:t>
      </w:r>
      <w:r>
        <w:rPr>
          <w:rFonts w:hint="eastAsia" w:asciiTheme="minorEastAsia" w:hAnsiTheme="minorEastAsia" w:eastAsiaTheme="minorEastAsia" w:cstheme="minorEastAsia"/>
          <w:sz w:val="28"/>
          <w:szCs w:val="28"/>
          <w:lang w:val="en-US" w:eastAsia="zh-CN"/>
        </w:rPr>
        <w:t>、旅行社责任保险的保险责任，包括旅行社在组织旅游活动中依法对</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承担的赔偿责任。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A.旅游者的人身伤亡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B.旅游者的财产损失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C.受旅行社委派并为旅游者提供服务的导游或者领队人员的人身伤亡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D.上列选项A、B、C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行社责任保险管理办法》第4条规定：旅行社责任保险的保险责任，应当包括旅行社在组织旅游活动中依法对旅游者的人身伤亡、财产损失承担的赔偿责任和依法对受旅行社委派并为旅游者提供服务的导游或者领队人员的人身伤亡承担的赔偿责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en-US" w:eastAsia="zh-CN"/>
        </w:rPr>
        <w:t>、旅行社责任保险合同成立后，旅行社要解除保险合同的，应当同时订立新的保险合同，并书面通知所在地</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A.保险监督管理部门   B.县级以上旅游行政管理部门   C.工商行政管理部门    D.保险公司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旅行社责任保险管理办法》第12条规定：保险合同成立后，旅行社要解除保险合同的，应当同时订立新的保险合同，并书面通知所在地县级以上旅游行政管理部门，但因旅行社业务经营许可证被依法吊销或注销而解除合同的除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35、旅行社责任保险合同解除的，保险公司应当收回保险单，并书面通知旅行社所在地</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A.保险监督管理部门   B.县级以上旅游行政管理部门   C.工商行政管理部门    D.保险公司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答案：B。根据《旅行社责任保险管理办法》第13条规定：保险合同解除的，保险公司应当收回保险单，并书面通知旅行社所在地县级以上旅游行政管理部门。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36、旅行社责任保险的保险期间为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答案：A。根据《旅行社责任保险管理办法》第15条规定：旅行社责任保险的保险期间为1年。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37、旅行社责任保险的责任限额可以由旅行社与保险公司协商确定，但每人人身伤亡责任限额不得低于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万元人民币。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.10    B. 15   C. 20   D. 25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C。根据《旅行社责任保险管理办法》第18条规定：责任限额可以根据旅行社业务经营范围、经营规模、风险管控能力、当地经济社会发展水平和旅行社自身需要，由旅行社与保险公司协商确定，但每人人身伤亡责任限额不得低于20万元人民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38、旅游保险事故发生后对属于保险责任的，保险公司在与旅行社达成赔偿保险金的协议后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日内，履行赔偿保险金义务。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.7    B. 10   C. 14   D.20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根据《旅行社责任保险管理办法》第21条规定：保险公司应当将核定结果通知旅行社以及受害的旅游者、导游、领队人员；对属于保险责任的，在与旅行社达成赔偿保险金的协议后10日内，履行赔偿保险金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39、发生旅游保险事故，保险公司在收到赔偿保险金的请求和相关证明、资料后，应当及时做出核定；情形复杂的且无合同另有约定的，应当在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内作出核定。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A.10日    B. 20日   C.30日   D.40日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w:t>
      </w:r>
      <w:r>
        <w:rPr>
          <w:rFonts w:hint="eastAsia" w:asciiTheme="minorEastAsia" w:hAnsiTheme="minorEastAsia" w:cstheme="minorEastAsia"/>
          <w:sz w:val="28"/>
          <w:szCs w:val="28"/>
          <w:lang w:val="en-US" w:eastAsia="zh-CN"/>
        </w:rPr>
        <w:t>C</w:t>
      </w:r>
      <w:r>
        <w:rPr>
          <w:rFonts w:hint="eastAsia" w:asciiTheme="minorEastAsia" w:hAnsiTheme="minorEastAsia" w:eastAsiaTheme="minorEastAsia" w:cstheme="minorEastAsia"/>
          <w:sz w:val="28"/>
          <w:szCs w:val="28"/>
          <w:lang w:val="en-US" w:eastAsia="zh-CN"/>
        </w:rPr>
        <w:t>。根据《旅行社责任保险管理办法》第21条规定：保险公司收到赔偿保险金的请求和相关证明、资料后，应当及时做出核定；情形复杂的，应当在30日内作出核定，但合同另有约定的除外。保险公司应当将核定结果通知旅行社以及受害的旅游者、导游、领队人员；对属于保险责任的，在与旅行社达成赔偿保险金的协议后10日内，履行赔偿保险金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四、《旅游投诉处理办法》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40</w:t>
      </w:r>
      <w:r>
        <w:rPr>
          <w:rFonts w:hint="eastAsia" w:asciiTheme="minorEastAsia" w:hAnsiTheme="minorEastAsia" w:eastAsiaTheme="minorEastAsia" w:cstheme="minorEastAsia"/>
          <w:sz w:val="28"/>
          <w:szCs w:val="28"/>
          <w:lang w:val="en-US" w:eastAsia="zh-CN"/>
        </w:rPr>
        <w:t>、某游客在甲景区旅游时，认为A旅行社导游的行为损害了其合法权益，其可以向哪里的旅游投诉处理机构投诉？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A.旅游合同签订地的旅游投诉处理机构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B.A旅行社所在地的旅游投诉处理机构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C.甲景区的旅游投诉处理机构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D.A、B、C均可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投诉处理办法》第5条规定：旅游投诉由旅游合同签订地或者被投诉人所在地县级以上地方旅游投诉处理机构管辖。需要立即制止、纠正被投诉人的损害行为的，应当由损害行为发生地旅游投诉处理机构管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41</w:t>
      </w:r>
      <w:r>
        <w:rPr>
          <w:rFonts w:hint="eastAsia" w:asciiTheme="minorEastAsia" w:hAnsiTheme="minorEastAsia" w:eastAsiaTheme="minorEastAsia" w:cstheme="minorEastAsia"/>
          <w:sz w:val="28"/>
          <w:szCs w:val="28"/>
          <w:lang w:val="en-US" w:eastAsia="zh-CN"/>
        </w:rPr>
        <w:t>、投诉人可以就下列事项向旅游投诉处理机构投诉</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认为旅游经营者违反合同约定的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 因旅游经营者的责任致使投诉人人身、财产受到损害的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 因不可抗力、意外事故致使旅游合同不能履行或者不能完全履行，投诉人与被投诉人发生争议的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 A、B、C均可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投诉处理办法》第8条规定：投诉人可以就下列事项向旅游投诉处理机构投诉：（一）认为旅游经营者违反合同约定的；（二）因旅游经营者的责任致使投诉人人身、财产受到损害的；（三）因不可抗力、意外事故致使旅游合同不能履行或者不能完全履行，投诉人与被投诉人发生争议的；（四）其他损害旅游者合法权益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42</w:t>
      </w:r>
      <w:r>
        <w:rPr>
          <w:rFonts w:hint="eastAsia" w:asciiTheme="minorEastAsia" w:hAnsiTheme="minorEastAsia" w:eastAsiaTheme="minorEastAsia" w:cstheme="minorEastAsia"/>
          <w:sz w:val="28"/>
          <w:szCs w:val="28"/>
          <w:lang w:val="en-US" w:eastAsia="zh-CN"/>
        </w:rPr>
        <w:t>、旅游投诉一般应当采取书面形式，一式两份，并载明下列事项</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投诉人的姓名、性别、国籍、通讯地址、邮政编码、联系电话及投诉日期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 被投诉人的名称、所在地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 投诉的要求、理由及相关的事实根据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 上述选项A、B、C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投诉处理办法》第11条之规定：旅游投诉一般应当采取书面形式，一式两份，并载明下列事项：（一）投诉人的姓名、性别、国籍、通讯地址、邮政编码、联系电话及投诉日期；（二）被投诉人的名称、所在地；（三）投诉的要求、理由及相关的事实根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43</w:t>
      </w:r>
      <w:r>
        <w:rPr>
          <w:rFonts w:hint="eastAsia" w:asciiTheme="minorEastAsia" w:hAnsiTheme="minorEastAsia" w:eastAsiaTheme="minorEastAsia" w:cstheme="minorEastAsia"/>
          <w:sz w:val="28"/>
          <w:szCs w:val="28"/>
          <w:lang w:val="en-US" w:eastAsia="zh-CN"/>
        </w:rPr>
        <w:t>、下面对共同投诉描述不正确的有</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共同投诉是指投诉人4人以上，以同一事由投诉同一被投诉人的投诉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B. 共同投诉可以由投诉人推选1至3名代表进行投诉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 代表人参加旅游投诉的行为，对全体投诉人发生效力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 代表人变更、放弃投诉请求或者进行和解，无须经全体投诉人同意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投诉处理办法》第14条规定：投诉人4人以上，以同一事由投诉同一被投诉人的，为共同投诉。共同投诉可以由投诉人推选1至3名代表进行投诉。代表人参加旅游投诉处理机构处理投诉过程的行为，对全体投诉人发生效力，但代表人变更、放弃投诉请求或者进行和解，应当经全体投诉人同意。</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44</w:t>
      </w:r>
      <w:r>
        <w:rPr>
          <w:rFonts w:hint="eastAsia" w:asciiTheme="minorEastAsia" w:hAnsiTheme="minorEastAsia" w:eastAsiaTheme="minorEastAsia" w:cstheme="minorEastAsia"/>
          <w:sz w:val="28"/>
          <w:szCs w:val="28"/>
          <w:lang w:val="en-US" w:eastAsia="zh-CN"/>
        </w:rPr>
        <w:t>、旅游投诉处理机构接到旅游投诉，应当在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个工作日内作出相应处理。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.3    B. 5    C. 7    D.10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根据《旅游投诉处理办法》第15条规定：旅游投诉处理机构接到投诉，应当在5个工作日内作出以下处理。（一）投诉符合本办法的，予以受理；（二）投诉不符合本办法的，应当向投诉人送达《旅游投诉不予受理通知书》，告知不予受理的理由；（三）依照有关法律、法规和本办法规定，本机构无管辖权的，应当以《旅游投诉转办通知书》或者《旅游投诉转办函》，将投诉材料转交有管辖权的旅游投诉处理机构或者其他有关行政管理部门，并书面告知投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45</w:t>
      </w:r>
      <w:r>
        <w:rPr>
          <w:rFonts w:hint="eastAsia" w:asciiTheme="minorEastAsia" w:hAnsiTheme="minorEastAsia" w:eastAsiaTheme="minorEastAsia" w:cstheme="minorEastAsia"/>
          <w:sz w:val="28"/>
          <w:szCs w:val="28"/>
          <w:lang w:val="en-US" w:eastAsia="zh-CN"/>
        </w:rPr>
        <w:t>、旅游投诉处理机构应在受理投诉之日起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个工作日内，将《旅游投诉受理通知书》和投诉书副本送达被投诉人。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.3    B. 5   C. 7   D.10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根据《旅游投诉处理办法》第17条规定：旅游投诉处理机构处理旅游投诉，应当立案办理，填写《旅游投诉立案表》，并附有关投诉材料，在受理投诉之日起5个工作日内，将《旅游投诉受理通知书》和投诉书副本送达被投诉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46</w:t>
      </w:r>
      <w:r>
        <w:rPr>
          <w:rFonts w:hint="eastAsia" w:asciiTheme="minorEastAsia" w:hAnsiTheme="minorEastAsia" w:eastAsiaTheme="minorEastAsia" w:cstheme="minorEastAsia"/>
          <w:sz w:val="28"/>
          <w:szCs w:val="28"/>
          <w:lang w:val="en-US" w:eastAsia="zh-CN"/>
        </w:rPr>
        <w:t>、旅游投诉的被投诉人应当在接到通知之日起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内作出书面答复，提出答辩的事实、理由和证据。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A.5日    B.5个工作日  C. 10日   D.10个工作日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答案：C。根据《旅游投诉处理办法》第18条规定：被投诉人应当在接到通知之日起10日内作出书面答复，提出答辩的事实、理由和证据。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47</w:t>
      </w:r>
      <w:r>
        <w:rPr>
          <w:rFonts w:hint="eastAsia" w:asciiTheme="minorEastAsia" w:hAnsiTheme="minorEastAsia" w:eastAsiaTheme="minorEastAsia" w:cstheme="minorEastAsia"/>
          <w:sz w:val="28"/>
          <w:szCs w:val="28"/>
          <w:lang w:val="en-US" w:eastAsia="zh-CN"/>
        </w:rPr>
        <w:t>、根据《旅游投诉处理办法》的规定，旅游投诉处理机构应当</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公布旅游者的投诉信息。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.每月    B. 每季度   C. 每半年   D.每年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答案：B。根据《旅游投诉处理办法》第27条规定：旅游投诉处理机构应当每季度公布旅游者的投诉信息。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五、《旅游发展规划管理办法》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48</w:t>
      </w:r>
      <w:r>
        <w:rPr>
          <w:rFonts w:hint="eastAsia" w:asciiTheme="minorEastAsia" w:hAnsiTheme="minorEastAsia" w:eastAsiaTheme="minorEastAsia" w:cstheme="minorEastAsia"/>
          <w:sz w:val="28"/>
          <w:szCs w:val="28"/>
          <w:lang w:val="en-US" w:eastAsia="zh-CN"/>
        </w:rPr>
        <w:t>、旅游发展规划一般为期限</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年以上的中长期规划。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答案：D。根据《旅游发展规划管理办法》第8条规定，旅游发展规划一般为期限五年以上的中长期规划。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49</w:t>
      </w:r>
      <w:r>
        <w:rPr>
          <w:rFonts w:hint="eastAsia" w:asciiTheme="minorEastAsia" w:hAnsiTheme="minorEastAsia" w:eastAsiaTheme="minorEastAsia" w:cstheme="minorEastAsia"/>
          <w:sz w:val="28"/>
          <w:szCs w:val="28"/>
          <w:lang w:val="en-US" w:eastAsia="zh-CN"/>
        </w:rPr>
        <w:t>、旅游发展规划按照范围划分为</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 .全国旅游发展规划           B. 跨省级区域旅游发展规划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 地方旅游发展规划           D. 上述选项A、B、C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答案：D。根据《旅游发展规划管理办法》第9条规定：旅游发展规划按照范围划分为全国旅游发展规划、跨省级区域旅游发展规划和地方旅游发展规划。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50</w:t>
      </w:r>
      <w:r>
        <w:rPr>
          <w:rFonts w:hint="eastAsia" w:asciiTheme="minorEastAsia" w:hAnsiTheme="minorEastAsia" w:eastAsiaTheme="minorEastAsia" w:cstheme="minorEastAsia"/>
          <w:sz w:val="28"/>
          <w:szCs w:val="28"/>
          <w:lang w:val="en-US" w:eastAsia="zh-CN"/>
        </w:rPr>
        <w:t>、下列哪个选项不属于国家旅游局负责组织编制发展规划？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 .全国旅游发展规划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B. 跨省级区域旅游发展规划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C. 国家确定的重点旅游线路、旅游区的发展规划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D. 各行政区域的旅游发展规划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发展规划管理办法》第14条规定：国家旅游局负责组织编制全国旅游发展规划、跨省级区域旅游发展规划和国家确定的重点旅游线路、旅游区的发展规划；地方旅游局负责编制本行政区域的旅游发展规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51</w:t>
      </w:r>
      <w:r>
        <w:rPr>
          <w:rFonts w:hint="eastAsia" w:asciiTheme="minorEastAsia" w:hAnsiTheme="minorEastAsia" w:eastAsiaTheme="minorEastAsia" w:cstheme="minorEastAsia"/>
          <w:sz w:val="28"/>
          <w:szCs w:val="28"/>
          <w:lang w:val="en-US" w:eastAsia="zh-CN"/>
        </w:rPr>
        <w:t>、旅游发展规划成果应包括</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A .规划文本                   B. 规划图表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C. 规划说明和基础资料         D. 上述选项A、B、C</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答案：D。根据《旅游发展规划管理办法》第19条规定：旅游发展规划成果应包括规划文本、规划图表和附件。规划说明和基础资料收入附件。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cstheme="minorEastAsia"/>
          <w:b/>
          <w:bCs/>
          <w:sz w:val="28"/>
          <w:szCs w:val="28"/>
          <w:lang w:val="en-US" w:eastAsia="zh-CN"/>
        </w:rPr>
        <w:t>六</w:t>
      </w:r>
      <w:r>
        <w:rPr>
          <w:rFonts w:hint="eastAsia" w:asciiTheme="minorEastAsia" w:hAnsiTheme="minorEastAsia" w:eastAsiaTheme="minorEastAsia" w:cstheme="minorEastAsia"/>
          <w:b/>
          <w:bCs/>
          <w:sz w:val="28"/>
          <w:szCs w:val="28"/>
          <w:lang w:val="en-US" w:eastAsia="zh-CN"/>
        </w:rPr>
        <w:t>、</w:t>
      </w:r>
      <w:r>
        <w:rPr>
          <w:rFonts w:hint="eastAsia" w:asciiTheme="minorEastAsia" w:hAnsiTheme="minorEastAsia" w:cstheme="minorEastAsia"/>
          <w:b/>
          <w:bCs/>
          <w:sz w:val="28"/>
          <w:szCs w:val="28"/>
          <w:lang w:val="en-US" w:eastAsia="zh-CN"/>
        </w:rPr>
        <w:t>《</w:t>
      </w:r>
      <w:r>
        <w:rPr>
          <w:rFonts w:hint="eastAsia" w:asciiTheme="minorEastAsia" w:hAnsiTheme="minorEastAsia" w:eastAsiaTheme="minorEastAsia" w:cstheme="minorEastAsia"/>
          <w:b/>
          <w:bCs/>
          <w:sz w:val="28"/>
          <w:szCs w:val="28"/>
          <w:lang w:val="en-US" w:eastAsia="zh-CN"/>
        </w:rPr>
        <w:t>国家旅游局行政许可实施暂行办法</w:t>
      </w:r>
      <w:r>
        <w:rPr>
          <w:rFonts w:hint="eastAsia" w:asciiTheme="minorEastAsia" w:hAnsiTheme="minorEastAsia" w:cstheme="minorEastAsia"/>
          <w:b/>
          <w:bCs/>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52</w:t>
      </w:r>
      <w:r>
        <w:rPr>
          <w:rFonts w:hint="eastAsia" w:asciiTheme="minorEastAsia" w:hAnsiTheme="minorEastAsia" w:eastAsiaTheme="minorEastAsia" w:cstheme="minorEastAsia"/>
          <w:sz w:val="28"/>
          <w:szCs w:val="28"/>
          <w:lang w:val="en-US" w:eastAsia="zh-CN"/>
        </w:rPr>
        <w:t>、除可以当场作出行政许可决定的外，国家旅游局应当自受理行政许可申请之日起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日内作出行政许可决定。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A、5日    B、10日    C、15日    D、20日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国家旅游局行政许可实施暂行办法》第三十八条规定：除当场作出行政许可决定的外，国家旅游局应当自受理行政许可申请之日起二十日内作出行政许可决定。二十日内不能作出决定的，经国家旅游局局长批准，可以延长十日，并向申请人出具《行政许可决定延期通知书》，告知延长期限的理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cstheme="minorEastAsia"/>
          <w:sz w:val="28"/>
          <w:szCs w:val="28"/>
          <w:u w:val="single"/>
          <w:lang w:val="en-US" w:eastAsia="zh-CN"/>
        </w:rPr>
      </w:pPr>
      <w:r>
        <w:rPr>
          <w:rFonts w:hint="eastAsia" w:asciiTheme="minorEastAsia" w:hAnsiTheme="minorEastAsia" w:cstheme="minorEastAsia"/>
          <w:sz w:val="28"/>
          <w:szCs w:val="28"/>
          <w:lang w:val="en-US" w:eastAsia="zh-CN"/>
        </w:rPr>
        <w:t>53</w:t>
      </w:r>
      <w:r>
        <w:rPr>
          <w:rFonts w:hint="eastAsia" w:asciiTheme="minorEastAsia" w:hAnsiTheme="minorEastAsia" w:eastAsiaTheme="minorEastAsia" w:cstheme="minorEastAsia"/>
          <w:sz w:val="28"/>
          <w:szCs w:val="28"/>
          <w:lang w:val="en-US" w:eastAsia="zh-CN"/>
        </w:rPr>
        <w:t>、国家旅游局作出准予行政许可的决定，应当自作出决定之日</w:t>
      </w:r>
      <w:r>
        <w:rPr>
          <w:rFonts w:hint="eastAsia" w:asciiTheme="minorEastAsia" w:hAnsiTheme="minorEastAsia" w:cstheme="minorEastAsia"/>
          <w:sz w:val="28"/>
          <w:szCs w:val="28"/>
          <w:lang w:val="en-US" w:eastAsia="zh-CN"/>
        </w:rPr>
        <w:t>起</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lang w:val="en-US" w:eastAsia="zh-CN"/>
        </w:rPr>
        <w:t>日内</w:t>
      </w:r>
      <w:r>
        <w:rPr>
          <w:rFonts w:hint="eastAsia" w:asciiTheme="minorEastAsia" w:hAnsiTheme="minorEastAsia" w:eastAsiaTheme="minorEastAsia" w:cstheme="minorEastAsia"/>
          <w:sz w:val="28"/>
          <w:szCs w:val="28"/>
          <w:lang w:val="en-US" w:eastAsia="zh-CN"/>
        </w:rPr>
        <w:t>向申请人颁发、送达行政许可证件，或者加贴标签。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A、7日    B、10日    C、15日    D、20日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答案：B。根据《国家旅游局行政许可实施暂行办法》第四十条规定：国家旅游局作出准予行政许可的决定，应当自作出决定之日起十日内向申请人颁发、送达行政许可证件，或者加贴标签。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54</w:t>
      </w:r>
      <w:r>
        <w:rPr>
          <w:rFonts w:hint="eastAsia" w:asciiTheme="minorEastAsia" w:hAnsiTheme="minorEastAsia" w:eastAsiaTheme="minorEastAsia" w:cstheme="minorEastAsia"/>
          <w:sz w:val="28"/>
          <w:szCs w:val="28"/>
          <w:lang w:val="en-US" w:eastAsia="zh-CN"/>
        </w:rPr>
        <w:t>、国家旅游局依法需要对行政许可申请人提交的申请材料的实质内容进行核实的，国家旅游局应当派</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名以上工作人员进行核查，并制作现场检查笔录或者询问笔录。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B。根据《国家旅游局行政许可实施暂行办法》第18条规定：申请人对提交申请材料的真实性负责。国家旅游局一般采取书面审查的方式对申请人提交的申请材料进行审查。依法需要对申请材料的实质内容进行核实的，国家旅游局应当派两名以上工作人员进行核查，并制作现场检查笔录或者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55</w:t>
      </w:r>
      <w:r>
        <w:rPr>
          <w:rFonts w:hint="eastAsia" w:asciiTheme="minorEastAsia" w:hAnsiTheme="minorEastAsia" w:eastAsiaTheme="minorEastAsia" w:cstheme="minorEastAsia"/>
          <w:sz w:val="28"/>
          <w:szCs w:val="28"/>
          <w:lang w:val="en-US" w:eastAsia="zh-CN"/>
        </w:rPr>
        <w:t>、因申请人提供虚假材料申请旅游行政许可而不予许可的，如该行政许可属于直接关系公共安全、人身健康、生命财产安全事项的，申请人在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年内不得再次申请该行政许可。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A。根据《国家旅游局行政许可实施暂行办法》第25条之规定：行政许可申请人隐瞒有关情况或者提供虚假材料申请行政许可的，国家旅游局不予受理或者不予行政许可，并给予警告；行政许可属于直接关系公共安全、人身健康、生命财产安全事项的，申请人在一年内不得再次申请该行政许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56</w:t>
      </w:r>
      <w:r>
        <w:rPr>
          <w:rFonts w:hint="eastAsia" w:asciiTheme="minorEastAsia" w:hAnsiTheme="minorEastAsia" w:eastAsiaTheme="minorEastAsia" w:cstheme="minorEastAsia"/>
          <w:sz w:val="28"/>
          <w:szCs w:val="28"/>
          <w:lang w:val="en-US" w:eastAsia="zh-CN"/>
        </w:rPr>
        <w:t>、旅游行政许可申请人、利害关系人要求听证的，应当在收到行政许可听证告知书后</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日内提交申请听证的书面材料；逾期不提交的，视为放弃听证的权利。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国家旅游局行政许可实施暂行办法》第29条之规定：申请人、利害关系人要求听证的，应当在收到国家旅游局《行政许可听证告知书》后五日内提交申请听证的书面材料；逾期不提交的，视为放弃听证的权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57</w:t>
      </w:r>
      <w:r>
        <w:rPr>
          <w:rFonts w:hint="eastAsia" w:asciiTheme="minorEastAsia" w:hAnsiTheme="minorEastAsia" w:eastAsiaTheme="minorEastAsia" w:cstheme="minorEastAsia"/>
          <w:sz w:val="28"/>
          <w:szCs w:val="28"/>
          <w:lang w:val="en-US" w:eastAsia="zh-CN"/>
        </w:rPr>
        <w:t>、行政许可审查工作人员应当在举行听证</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日前，向听证主持人提交行政许可审查意见的证据、理由等全部材料。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答案：D。根据《国家旅游局行政许可实施暂行办法》第32条之规定：行政许可审查工作人员应当在举行听证五日前，向听证主持人提交行政许可审查意见的证据、理由等全部材料。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58</w:t>
      </w:r>
      <w:r>
        <w:rPr>
          <w:rFonts w:hint="eastAsia" w:asciiTheme="minorEastAsia" w:hAnsiTheme="minorEastAsia" w:eastAsiaTheme="minorEastAsia" w:cstheme="minorEastAsia"/>
          <w:sz w:val="28"/>
          <w:szCs w:val="28"/>
          <w:lang w:val="en-US" w:eastAsia="zh-CN"/>
        </w:rPr>
        <w:t>、除当场作出行政许可决定的外，国家旅游局应当自受理行政许可申请之日起</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日内作出行政许可决定。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.10    B. 15    C. 20    D. 25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答案：C。根据《国家旅游局行政许可实施暂行办法》第38条之规定：除当场作出行政许可决定的外，国家旅游局应当自受理行政许可申请之日起二十日内作出行政许可决定。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59</w:t>
      </w:r>
      <w:r>
        <w:rPr>
          <w:rFonts w:hint="eastAsia" w:asciiTheme="minorEastAsia" w:hAnsiTheme="minorEastAsia" w:eastAsiaTheme="minorEastAsia" w:cstheme="minorEastAsia"/>
          <w:sz w:val="28"/>
          <w:szCs w:val="28"/>
          <w:lang w:val="en-US" w:eastAsia="zh-CN"/>
        </w:rPr>
        <w:t xml:space="preserve">、国家旅游局作出准予行政许可的决定，应当自作出决定之日起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日内向申请人颁发、送达行政许可证件，或者加贴标签。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.10    B. 15   C. 20   D. 25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答案：A。根据《国家旅游局行政许可实施暂行办法》第40条之规定：国家旅游局作出准予行政许可的决定，应当自作出决定之日起十日内向申请人颁发、送达行政许可证件，或者加贴标签。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60</w:t>
      </w:r>
      <w:bookmarkStart w:id="0" w:name="_GoBack"/>
      <w:bookmarkEnd w:id="0"/>
      <w:r>
        <w:rPr>
          <w:rFonts w:hint="eastAsia" w:asciiTheme="minorEastAsia" w:hAnsiTheme="minorEastAsia" w:eastAsiaTheme="minorEastAsia" w:cstheme="minorEastAsia"/>
          <w:sz w:val="28"/>
          <w:szCs w:val="28"/>
          <w:lang w:val="en-US" w:eastAsia="zh-CN"/>
        </w:rPr>
        <w:t>、被许可人以欺骗、贿赂等不正当手段取得旅游行政许可被撤销，如该行政许可属于直接关系公共安全、人身健康、生命财产安全事项的，申请人在</w:t>
      </w:r>
      <w:r>
        <w:rPr>
          <w:rFonts w:hint="eastAsia" w:asciiTheme="minorEastAsia" w:hAnsiTheme="minorEastAsia" w:eastAsia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lang w:val="en-US" w:eastAsia="zh-CN"/>
        </w:rPr>
        <w:t>年内不得再次申请该行政许可。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A .1    B. 2   C. 3   D. 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答案：C。根据《国家旅游局行政许可实施暂行办法》第49条之规定：被许可人以欺骗、贿赂等不正当手段取得行政许可的，国家旅游局将依法给予行政处罚；取得的行政许可属于直接关系公共安全、人身健康、生命财产安全事项的，申请人在三年内不得再次申请该行政许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Cambria Math">
    <w:panose1 w:val="02040503050406030204"/>
    <w:charset w:val="01"/>
    <w:family w:val="auto"/>
    <w:pitch w:val="default"/>
    <w:sig w:usb0="E00002FF" w:usb1="420024FF" w:usb2="00000000" w:usb3="00000000" w:csb0="2000019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Geneva">
    <w:altName w:val="Segoe Print"/>
    <w:panose1 w:val="00000000000000000000"/>
    <w:charset w:val="00"/>
    <w:family w:val="auto"/>
    <w:pitch w:val="default"/>
    <w:sig w:usb0="00000000" w:usb1="00000000" w:usb2="00000000" w:usb3="00000000" w:csb0="00000000" w:csb1="00000000"/>
  </w:font>
  <w:font w:name="Tms Rmn">
    <w:altName w:val="Segoe Print"/>
    <w:panose1 w:val="00000000000000000000"/>
    <w:charset w:val="00"/>
    <w:family w:val="auto"/>
    <w:pitch w:val="default"/>
    <w:sig w:usb0="00000000" w:usb1="00000000" w:usb2="00000000" w:usb3="00000000" w:csb0="00000000" w:csb1="00000000"/>
  </w:font>
  <w:font w:name="方正新舒体简体">
    <w:altName w:val="Segoe Print"/>
    <w:panose1 w:val="00000000000000000000"/>
    <w:charset w:val="00"/>
    <w:family w:val="auto"/>
    <w:pitch w:val="default"/>
    <w:sig w:usb0="00000000" w:usb1="00000000" w:usb2="00000000" w:usb3="00000000" w:csb0="00000000" w:csb1="00000000"/>
  </w:font>
  <w:font w:name="Helv">
    <w:altName w:val="Segoe Print"/>
    <w:panose1 w:val="00000000000000000000"/>
    <w:charset w:val="00"/>
    <w:family w:val="auto"/>
    <w:pitch w:val="default"/>
    <w:sig w:usb0="00000000" w:usb1="00000000" w:usb2="00000000" w:usb3="00000000" w:csb0="00000000" w:csb1="00000000"/>
  </w:font>
  <w:font w:name="MS Serif">
    <w:altName w:val="Segoe Print"/>
    <w:panose1 w:val="00000000000000000000"/>
    <w:charset w:val="00"/>
    <w:family w:val="auto"/>
    <w:pitch w:val="default"/>
    <w:sig w:usb0="00000000" w:usb1="00000000" w:usb2="00000000" w:usb3="00000000" w:csb0="00000000" w:csb1="00000000"/>
  </w:font>
  <w:font w:name="方正剪纸简体">
    <w:altName w:val="Segoe Print"/>
    <w:panose1 w:val="00000000000000000000"/>
    <w:charset w:val="00"/>
    <w:family w:val="auto"/>
    <w:pitch w:val="default"/>
    <w:sig w:usb0="00000000" w:usb1="00000000" w:usb2="00000000" w:usb3="00000000" w:csb0="00000000" w:csb1="00000000"/>
  </w:font>
  <w:font w:name="MS Sans Serif">
    <w:altName w:val="Segoe Print"/>
    <w:panose1 w:val="00000000000000000000"/>
    <w:charset w:val="00"/>
    <w:family w:val="auto"/>
    <w:pitch w:val="default"/>
    <w:sig w:usb0="00000000" w:usb1="00000000" w:usb2="00000000" w:usb3="00000000" w:csb0="00000000" w:csb1="00000000"/>
  </w:font>
  <w:font w:name="Bookman Old Style">
    <w:altName w:val="Segoe Print"/>
    <w:panose1 w:val="00000000000000000000"/>
    <w:charset w:val="00"/>
    <w:family w:val="auto"/>
    <w:pitch w:val="default"/>
    <w:sig w:usb0="00000000" w:usb1="00000000" w:usb2="00000000" w:usb3="00000000" w:csb0="00000000" w:csb1="00000000"/>
  </w:font>
  <w:font w:name="New York">
    <w:altName w:val="Segoe Print"/>
    <w:panose1 w:val="00000000000000000000"/>
    <w:charset w:val="00"/>
    <w:family w:val="auto"/>
    <w:pitch w:val="default"/>
    <w:sig w:usb0="00000000" w:usb1="00000000" w:usb2="00000000" w:usb3="00000000" w:csb0="00000000" w:csb1="00000000"/>
  </w:font>
  <w:font w:name="方正中等线简体">
    <w:altName w:val="Segoe Print"/>
    <w:panose1 w:val="00000000000000000000"/>
    <w:charset w:val="00"/>
    <w:family w:val="auto"/>
    <w:pitch w:val="default"/>
    <w:sig w:usb0="00000000" w:usb1="00000000" w:usb2="00000000" w:usb3="00000000" w:csb0="00000000" w:csb1="00000000"/>
  </w:font>
  <w:font w:name="System">
    <w:altName w:val="Segoe Print"/>
    <w:panose1 w:val="00000000000000000000"/>
    <w:charset w:val="00"/>
    <w:family w:val="auto"/>
    <w:pitch w:val="default"/>
    <w:sig w:usb0="00000000" w:usb1="00000000" w:usb2="00000000" w:usb3="00000000" w:csb0="00000000" w:csb1="00000000"/>
  </w:font>
  <w:font w:name="方正平和简体">
    <w:altName w:val="Segoe Print"/>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Mincho">
    <w:altName w:val="Segoe Print"/>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30" w:usb3="00000000" w:csb0="4008009F" w:csb1="DFD70000"/>
  </w:font>
  <w:font w:name="PMingLiU">
    <w:altName w:val="PMingLiU-ExtB"/>
    <w:panose1 w:val="02020500000000000000"/>
    <w:charset w:val="88"/>
    <w:family w:val="auto"/>
    <w:pitch w:val="default"/>
    <w:sig w:usb0="00000000" w:usb1="00000000" w:usb2="00000016" w:usb3="00000000" w:csb0="00100001" w:csb1="00000000"/>
  </w:font>
  <w:font w:name="Gothic">
    <w:altName w:val="Malgun Gothic"/>
    <w:panose1 w:val="00000000000000000000"/>
    <w:charset w:val="00"/>
    <w:family w:val="auto"/>
    <w:pitch w:val="default"/>
    <w:sig w:usb0="00000000" w:usb1="00000000" w:usb2="00000000" w:usb3="00000000" w:csb0="00000000" w:csb1="00000000"/>
  </w:font>
  <w:font w:name="Dotum">
    <w:altName w:val="Malgun Gothic"/>
    <w:panose1 w:val="020B0600000101010101"/>
    <w:charset w:val="81"/>
    <w:family w:val="auto"/>
    <w:pitch w:val="default"/>
    <w:sig w:usb0="00000000" w:usb1="00000000" w:usb2="00000030" w:usb3="00000000" w:csb0="4008009F" w:csb1="DFD70000"/>
  </w:font>
  <w:font w:name="MingLiU">
    <w:altName w:val="PMingLiU-ExtB"/>
    <w:panose1 w:val="02020509000000000000"/>
    <w:charset w:val="88"/>
    <w:family w:val="auto"/>
    <w:pitch w:val="default"/>
    <w:sig w:usb0="00000000" w:usb1="00000000" w:usb2="00000016" w:usb3="00000000" w:csb0="00100001" w:csb1="00000000"/>
  </w:font>
  <w:font w:name="MS Mincho">
    <w:altName w:val="Yu Gothic UI"/>
    <w:panose1 w:val="02020609040205080304"/>
    <w:charset w:val="80"/>
    <w:family w:val="auto"/>
    <w:pitch w:val="default"/>
    <w:sig w:usb0="00000000" w:usb1="00000000" w:usb2="00000012" w:usb3="00000000" w:csb0="4002009F" w:csb1="DFD70000"/>
  </w:font>
  <w:font w:name="Comic Sans MS">
    <w:panose1 w:val="030F0702030302020204"/>
    <w:charset w:val="00"/>
    <w:family w:val="auto"/>
    <w:pitch w:val="default"/>
    <w:sig w:usb0="00000287" w:usb1="00000013" w:usb2="00000000" w:usb3="00000000" w:csb0="2000009F" w:csb1="00000000"/>
  </w:font>
  <w:font w:name="Gulim">
    <w:altName w:val="Malgun Gothic"/>
    <w:panose1 w:val="020B0600000101010101"/>
    <w:charset w:val="81"/>
    <w:family w:val="auto"/>
    <w:pitch w:val="default"/>
    <w:sig w:usb0="00000000" w:usb1="00000000" w:usb2="00000030" w:usb3="00000000" w:csb0="4008009F" w:csb1="DFD70000"/>
  </w:font>
  <w:font w:name="MS Gothic">
    <w:panose1 w:val="020B0609070205080204"/>
    <w:charset w:val="80"/>
    <w:family w:val="auto"/>
    <w:pitch w:val="default"/>
    <w:sig w:usb0="E00002FF" w:usb1="6AC7FDFB" w:usb2="08000012" w:usb3="00000000" w:csb0="4002009F" w:csb1="DFD70000"/>
  </w:font>
  <w:font w:name="Copperplate Gothic Bold">
    <w:altName w:val="Segoe Print"/>
    <w:panose1 w:val="00000000000000000000"/>
    <w:charset w:val="00"/>
    <w:family w:val="auto"/>
    <w:pitch w:val="default"/>
    <w:sig w:usb0="00000000" w:usb1="00000000" w:usb2="00000000" w:usb3="00000000" w:csb0="00000000" w:csb1="00000000"/>
  </w:font>
  <w:font w:name="Century">
    <w:altName w:val="Times New Roman"/>
    <w:panose1 w:val="02040604050505020304"/>
    <w:charset w:val="00"/>
    <w:family w:val="auto"/>
    <w:pitch w:val="default"/>
    <w:sig w:usb0="00000000" w:usb1="00000000" w:usb2="00000000" w:usb3="00000000" w:csb0="2000009F" w:csb1="DFD70000"/>
  </w:font>
  <w:font w:name="楷体_GB2312">
    <w:altName w:val="楷体"/>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egoe Print"/>
    <w:panose1 w:val="00000000000000000000"/>
    <w:charset w:val="00"/>
    <w:family w:val="auto"/>
    <w:pitch w:val="default"/>
    <w:sig w:usb0="00000000" w:usb1="00000000" w:usb2="00000000" w:usb3="00000000" w:csb0="00000000" w:csb1="00000000"/>
  </w:font>
  <w:font w:name="Terminal">
    <w:altName w:val="Segoe Print"/>
    <w:panose1 w:val="00000000000000000000"/>
    <w:charset w:val="00"/>
    <w:family w:val="auto"/>
    <w:pitch w:val="default"/>
    <w:sig w:usb0="00000000" w:usb1="00000000" w:usb2="00000000" w:usb3="00000000" w:csb0="00000000" w:csb1="00000000"/>
  </w:font>
  <w:font w:name="Small Fonts">
    <w:altName w:val="Segoe Print"/>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仿宋_GB2312">
    <w:altName w:val="仿宋"/>
    <w:panose1 w:val="00000000000000000000"/>
    <w:charset w:val="00"/>
    <w:family w:val="auto"/>
    <w:pitch w:val="default"/>
    <w:sig w:usb0="00000000" w:usb1="00000000" w:usb2="00000000" w:usb3="00000000" w:csb0="00000000" w:csb1="00000000"/>
  </w:font>
  <w:font w:name="Wingdings 2">
    <w:altName w:val="Wingdings"/>
    <w:panose1 w:val="05020102010507070707"/>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Arial Black">
    <w:panose1 w:val="020B0A04020102020204"/>
    <w:charset w:val="00"/>
    <w:family w:val="auto"/>
    <w:pitch w:val="default"/>
    <w:sig w:usb0="A00002AF" w:usb1="400078FB" w:usb2="00000000" w:usb3="00000000" w:csb0="6000009F" w:csb1="DFD70000"/>
  </w:font>
  <w:font w:name="Impact">
    <w:panose1 w:val="020B0806030902050204"/>
    <w:charset w:val="00"/>
    <w:family w:val="auto"/>
    <w:pitch w:val="default"/>
    <w:sig w:usb0="00000287" w:usb1="00000000" w:usb2="00000000" w:usb3="00000000" w:csb0="2000009F" w:csb1="DFD70000"/>
  </w:font>
  <w:font w:name="Verdana">
    <w:panose1 w:val="020B0604030504040204"/>
    <w:charset w:val="00"/>
    <w:family w:val="auto"/>
    <w:pitch w:val="default"/>
    <w:sig w:usb0="A10006FF" w:usb1="4000205B" w:usb2="00000010" w:usb3="00000000" w:csb0="2000019F" w:csb1="00000000"/>
  </w:font>
  <w:font w:name="Webdings">
    <w:panose1 w:val="05030102010509060703"/>
    <w:charset w:val="00"/>
    <w:family w:val="auto"/>
    <w:pitch w:val="default"/>
    <w:sig w:usb0="00000000" w:usb1="00000000" w:usb2="00000000" w:usb3="00000000" w:csb0="80000000" w:csb1="00000000"/>
  </w:font>
  <w:font w:name="幼圆">
    <w:altName w:val="宋体"/>
    <w:panose1 w:val="0201050906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细珊瑚简体">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艺黑简体">
    <w:altName w:val="黑体"/>
    <w:panose1 w:val="00000000000000000000"/>
    <w:charset w:val="00"/>
    <w:family w:val="auto"/>
    <w:pitch w:val="default"/>
    <w:sig w:usb0="00000000" w:usb1="00000000" w:usb2="00000000" w:usb3="00000000" w:csb0="00000000" w:csb1="00000000"/>
  </w:font>
  <w:font w:name="华文新魏">
    <w:altName w:val="宋体"/>
    <w:panose1 w:val="02010800040101010101"/>
    <w:charset w:val="86"/>
    <w:family w:val="auto"/>
    <w:pitch w:val="default"/>
    <w:sig w:usb0="00000000" w:usb1="00000000" w:usb2="00000000" w:usb3="00000000" w:csb0="0004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egoe Print"/>
    <w:panose1 w:val="00000000000000000000"/>
    <w:charset w:val="00"/>
    <w:family w:val="auto"/>
    <w:pitch w:val="default"/>
    <w:sig w:usb0="00000000" w:usb1="00000000" w:usb2="00000000" w:usb3="00000000" w:csb0="00000000" w:csb1="00000000"/>
  </w:font>
  <w:font w:name="Century Gothic">
    <w:altName w:val="Segoe Print"/>
    <w:panose1 w:val="00000000000000000000"/>
    <w:charset w:val="00"/>
    <w:family w:val="auto"/>
    <w:pitch w:val="default"/>
    <w:sig w:usb0="00000000" w:usb1="00000000" w:usb2="00000000" w:usb3="00000000" w:csb0="00000000" w:csb1="00000000"/>
  </w:font>
  <w:font w:name="Garamond">
    <w:altName w:val="Segoe Print"/>
    <w:panose1 w:val="00000000000000000000"/>
    <w:charset w:val="00"/>
    <w:family w:val="auto"/>
    <w:pitch w:val="default"/>
    <w:sig w:usb0="00000000" w:usb1="00000000" w:usb2="00000000" w:usb3="00000000" w:csb0="00000000" w:csb1="00000000"/>
  </w:font>
  <w:font w:name="Haettenschweiler">
    <w:altName w:val="Segoe Print"/>
    <w:panose1 w:val="00000000000000000000"/>
    <w:charset w:val="00"/>
    <w:family w:val="auto"/>
    <w:pitch w:val="default"/>
    <w:sig w:usb0="00000000" w:usb1="00000000" w:usb2="00000000" w:usb3="00000000" w:csb0="00000000" w:csb1="00000000"/>
  </w:font>
  <w:font w:name="Monotype Corsiva">
    <w:altName w:val="Segoe Print"/>
    <w:panose1 w:val="00000000000000000000"/>
    <w:charset w:val="00"/>
    <w:family w:val="auto"/>
    <w:pitch w:val="default"/>
    <w:sig w:usb0="00000000" w:usb1="00000000" w:usb2="00000000" w:usb3="00000000" w:csb0="00000000" w:csb1="00000000"/>
  </w:font>
  <w:font w:name="MS Outlook">
    <w:altName w:val="Symbol"/>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Wingdings 3">
    <w:altName w:val="Symbol"/>
    <w:panose1 w:val="05040102010807070707"/>
    <w:charset w:val="00"/>
    <w:family w:val="auto"/>
    <w:pitch w:val="default"/>
    <w:sig w:usb0="00000000" w:usb1="00000000" w:usb2="00000000" w:usb3="00000000" w:csb0="80000000" w:csb1="00000000"/>
  </w:font>
  <w:font w:name="News Gothic MT">
    <w:altName w:val="Segoe Print"/>
    <w:panose1 w:val="00000000000000000000"/>
    <w:charset w:val="00"/>
    <w:family w:val="auto"/>
    <w:pitch w:val="default"/>
    <w:sig w:usb0="00000000" w:usb1="00000000" w:usb2="00000000" w:usb3="00000000" w:csb0="00000000" w:csb1="00000000"/>
  </w:font>
  <w:font w:name="Lucida Handwriting">
    <w:altName w:val="Segoe Print"/>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OCR A Extended">
    <w:altName w:val="Segoe Print"/>
    <w:panose1 w:val="00000000000000000000"/>
    <w:charset w:val="00"/>
    <w:family w:val="auto"/>
    <w:pitch w:val="default"/>
    <w:sig w:usb0="00000000" w:usb1="00000000" w:usb2="00000000" w:usb3="00000000" w:csb0="00000000" w:csb1="00000000"/>
  </w:font>
  <w:font w:name="Calisto MT">
    <w:altName w:val="Segoe Print"/>
    <w:panose1 w:val="00000000000000000000"/>
    <w:charset w:val="00"/>
    <w:family w:val="auto"/>
    <w:pitch w:val="default"/>
    <w:sig w:usb0="00000000" w:usb1="00000000" w:usb2="00000000" w:usb3="00000000" w:csb0="00000000" w:csb1="00000000"/>
  </w:font>
  <w:font w:name="Abadi MT Condensed Light">
    <w:altName w:val="Segoe Print"/>
    <w:panose1 w:val="00000000000000000000"/>
    <w:charset w:val="00"/>
    <w:family w:val="auto"/>
    <w:pitch w:val="default"/>
    <w:sig w:usb0="00000000" w:usb1="00000000" w:usb2="00000000" w:usb3="00000000" w:csb0="00000000" w:csb1="00000000"/>
  </w:font>
  <w:font w:name="Copperplate Gothic Light">
    <w:altName w:val="Segoe Print"/>
    <w:panose1 w:val="00000000000000000000"/>
    <w:charset w:val="00"/>
    <w:family w:val="auto"/>
    <w:pitch w:val="default"/>
    <w:sig w:usb0="00000000" w:usb1="00000000" w:usb2="00000000" w:usb3="00000000" w:csb0="00000000" w:csb1="00000000"/>
  </w:font>
  <w:font w:name="Matisse ITC">
    <w:altName w:val="Segoe Print"/>
    <w:panose1 w:val="00000000000000000000"/>
    <w:charset w:val="00"/>
    <w:family w:val="auto"/>
    <w:pitch w:val="default"/>
    <w:sig w:usb0="00000000" w:usb1="00000000" w:usb2="00000000" w:usb3="00000000" w:csb0="00000000" w:csb1="00000000"/>
  </w:font>
  <w:font w:name="Tempus Sans ITC">
    <w:altName w:val="Segoe Print"/>
    <w:panose1 w:val="00000000000000000000"/>
    <w:charset w:val="00"/>
    <w:family w:val="auto"/>
    <w:pitch w:val="default"/>
    <w:sig w:usb0="00000000" w:usb1="00000000" w:usb2="00000000" w:usb3="00000000" w:csb0="00000000" w:csb1="00000000"/>
  </w:font>
  <w:font w:name="Westminster">
    <w:altName w:val="Segoe Print"/>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细等线简体">
    <w:altName w:val="Segoe Print"/>
    <w:panose1 w:val="00000000000000000000"/>
    <w:charset w:val="00"/>
    <w:family w:val="auto"/>
    <w:pitch w:val="default"/>
    <w:sig w:usb0="00000000" w:usb1="00000000" w:usb2="00000000" w:usb3="00000000" w:csb0="00000000" w:csb1="00000000"/>
  </w:font>
  <w:font w:name="方正细黑一简体">
    <w:altName w:val="黑体"/>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方正彩云简体">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准圆简体">
    <w:altName w:val="Segoe Print"/>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粗圆简体">
    <w:altName w:val="Segoe Print"/>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egoe Print"/>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egoe Print"/>
    <w:panose1 w:val="00000000000000000000"/>
    <w:charset w:val="00"/>
    <w:family w:val="auto"/>
    <w:pitch w:val="default"/>
    <w:sig w:usb0="00000000" w:usb1="00000000" w:usb2="00000000" w:usb3="00000000" w:csb0="00000000" w:csb1="00000000"/>
  </w:font>
  <w:font w:name="方正稚艺简体">
    <w:altName w:val="Segoe Print"/>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细倩简体">
    <w:altName w:val="Segoe Print"/>
    <w:panose1 w:val="00000000000000000000"/>
    <w:charset w:val="00"/>
    <w:family w:val="auto"/>
    <w:pitch w:val="default"/>
    <w:sig w:usb0="00000000" w:usb1="00000000" w:usb2="00000000" w:usb3="00000000" w:csb0="00000000" w:csb1="00000000"/>
  </w:font>
  <w:font w:name="方正中倩简体">
    <w:altName w:val="Segoe Print"/>
    <w:panose1 w:val="00000000000000000000"/>
    <w:charset w:val="00"/>
    <w:family w:val="auto"/>
    <w:pitch w:val="default"/>
    <w:sig w:usb0="00000000" w:usb1="00000000" w:usb2="00000000" w:usb3="00000000" w:csb0="00000000" w:csb1="00000000"/>
  </w:font>
  <w:font w:name="方正粗倩简体">
    <w:altName w:val="Segoe Print"/>
    <w:panose1 w:val="00000000000000000000"/>
    <w:charset w:val="00"/>
    <w:family w:val="auto"/>
    <w:pitch w:val="default"/>
    <w:sig w:usb0="00000000" w:usb1="00000000" w:usb2="00000000" w:usb3="00000000" w:csb0="00000000" w:csb1="00000000"/>
  </w:font>
  <w:font w:name="方正硬笔行书简体">
    <w:altName w:val="Segoe Print"/>
    <w:panose1 w:val="00000000000000000000"/>
    <w:charset w:val="00"/>
    <w:family w:val="auto"/>
    <w:pitch w:val="default"/>
    <w:sig w:usb0="00000000" w:usb1="00000000" w:usb2="00000000" w:usb3="00000000" w:csb0="00000000" w:csb1="00000000"/>
  </w:font>
  <w:font w:name="方正胖娃简体">
    <w:altName w:val="Segoe Print"/>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舒体简体">
    <w:altName w:val="Segoe Print"/>
    <w:panose1 w:val="00000000000000000000"/>
    <w:charset w:val="00"/>
    <w:family w:val="auto"/>
    <w:pitch w:val="default"/>
    <w:sig w:usb0="00000000" w:usb1="00000000" w:usb2="00000000" w:usb3="00000000" w:csb0="00000000" w:csb1="00000000"/>
  </w:font>
  <w:font w:name="方正康体简体">
    <w:altName w:val="Segoe Print"/>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黄草简体">
    <w:altName w:val="Segoe Print"/>
    <w:panose1 w:val="00000000000000000000"/>
    <w:charset w:val="00"/>
    <w:family w:val="auto"/>
    <w:pitch w:val="default"/>
    <w:sig w:usb0="00000000" w:usb1="00000000" w:usb2="00000000" w:usb3="00000000" w:csb0="00000000" w:csb1="00000000"/>
  </w:font>
  <w:font w:name="方正瘦金书简体">
    <w:altName w:val="Segoe Print"/>
    <w:panose1 w:val="00000000000000000000"/>
    <w:charset w:val="00"/>
    <w:family w:val="auto"/>
    <w:pitch w:val="default"/>
    <w:sig w:usb0="00000000" w:usb1="00000000" w:usb2="00000000" w:usb3="00000000" w:csb0="00000000" w:csb1="00000000"/>
  </w:font>
  <w:font w:name="方正卡通简体">
    <w:altName w:val="Segoe Print"/>
    <w:panose1 w:val="00000000000000000000"/>
    <w:charset w:val="00"/>
    <w:family w:val="auto"/>
    <w:pitch w:val="default"/>
    <w:sig w:usb0="00000000" w:usb1="00000000" w:usb2="00000000" w:usb3="00000000" w:csb0="00000000" w:csb1="00000000"/>
  </w:font>
  <w:font w:name="方正幼线简体">
    <w:altName w:val="Segoe Print"/>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启体简体">
    <w:altName w:val="Segoe Print"/>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胖头鱼简体">
    <w:altName w:val="Segoe Print"/>
    <w:panose1 w:val="00000000000000000000"/>
    <w:charset w:val="00"/>
    <w:family w:val="auto"/>
    <w:pitch w:val="default"/>
    <w:sig w:usb0="00000000" w:usb1="00000000" w:usb2="00000000" w:usb3="00000000" w:csb0="00000000" w:csb1="00000000"/>
  </w:font>
  <w:font w:name="方正粗活意简体">
    <w:altName w:val="Segoe Print"/>
    <w:panose1 w:val="00000000000000000000"/>
    <w:charset w:val="00"/>
    <w:family w:val="auto"/>
    <w:pitch w:val="default"/>
    <w:sig w:usb0="00000000" w:usb1="00000000" w:usb2="00000000" w:usb3="00000000" w:csb0="00000000" w:csb1="00000000"/>
  </w:font>
  <w:font w:name="方正流行体简体">
    <w:altName w:val="Segoe Print"/>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Malgun Gothic">
    <w:panose1 w:val="020B0503020000020004"/>
    <w:charset w:val="81"/>
    <w:family w:val="auto"/>
    <w:pitch w:val="default"/>
    <w:sig w:usb0="9000002F" w:usb1="29D77CFB" w:usb2="00000012" w:usb3="00000000" w:csb0="00080001" w:csb1="00000000"/>
  </w:font>
  <w:font w:name="Nyala">
    <w:altName w:val="Yu Gothic UI"/>
    <w:panose1 w:val="02000504070300020003"/>
    <w:charset w:val="00"/>
    <w:family w:val="auto"/>
    <w:pitch w:val="default"/>
    <w:sig w:usb0="00000000" w:usb1="00000000" w:usb2="00000800" w:usb3="00000000" w:csb0="00000093" w:csb1="00000000"/>
  </w:font>
  <w:font w:name="sinmsun">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新宋体">
    <w:panose1 w:val="02010609030101010101"/>
    <w:charset w:val="86"/>
    <w:family w:val="auto"/>
    <w:pitch w:val="default"/>
    <w:sig w:usb0="0000000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华文宋体">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auto"/>
    <w:pitch w:val="default"/>
    <w:sig w:usb0="00000000" w:usb1="00000000" w:usb2="0000003F" w:usb3="00000000" w:csb0="603F01FF" w:csb1="FFFF0000"/>
  </w:font>
  <w:font w:name="FontAwesome">
    <w:altName w:val="Segoe Print"/>
    <w:panose1 w:val="00000000000000000000"/>
    <w:charset w:val="00"/>
    <w:family w:val="auto"/>
    <w:pitch w:val="default"/>
    <w:sig w:usb0="00000000" w:usb1="00000000" w:usb2="00000000" w:usb3="00000000" w:csb0="00000000" w:csb1="00000000"/>
  </w:font>
  <w:font w:name="微软雅黑 ! important">
    <w:altName w:val="黑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79F"/>
    <w:rsid w:val="002D1974"/>
    <w:rsid w:val="004671AD"/>
    <w:rsid w:val="005E6095"/>
    <w:rsid w:val="00721747"/>
    <w:rsid w:val="00A721C9"/>
    <w:rsid w:val="00C839CE"/>
    <w:rsid w:val="00FA7F09"/>
    <w:rsid w:val="010B60A5"/>
    <w:rsid w:val="010F4A36"/>
    <w:rsid w:val="012258A0"/>
    <w:rsid w:val="014B482E"/>
    <w:rsid w:val="018075A5"/>
    <w:rsid w:val="01B10D71"/>
    <w:rsid w:val="01B87A25"/>
    <w:rsid w:val="02582196"/>
    <w:rsid w:val="02724DCE"/>
    <w:rsid w:val="02B94BB9"/>
    <w:rsid w:val="02DB5023"/>
    <w:rsid w:val="02EB3B24"/>
    <w:rsid w:val="031065BE"/>
    <w:rsid w:val="03530F32"/>
    <w:rsid w:val="03841DE2"/>
    <w:rsid w:val="03D47EE8"/>
    <w:rsid w:val="04761A4D"/>
    <w:rsid w:val="05327765"/>
    <w:rsid w:val="05670846"/>
    <w:rsid w:val="058B4A72"/>
    <w:rsid w:val="05A4303D"/>
    <w:rsid w:val="05AA229D"/>
    <w:rsid w:val="063B0646"/>
    <w:rsid w:val="08004165"/>
    <w:rsid w:val="080E4035"/>
    <w:rsid w:val="083F3087"/>
    <w:rsid w:val="083F5341"/>
    <w:rsid w:val="08945242"/>
    <w:rsid w:val="089A3377"/>
    <w:rsid w:val="08C77D46"/>
    <w:rsid w:val="08EF719E"/>
    <w:rsid w:val="08FE4467"/>
    <w:rsid w:val="09771277"/>
    <w:rsid w:val="09914368"/>
    <w:rsid w:val="09A26F09"/>
    <w:rsid w:val="09A533B7"/>
    <w:rsid w:val="09CC0822"/>
    <w:rsid w:val="09CD53D1"/>
    <w:rsid w:val="0A010B59"/>
    <w:rsid w:val="0A0A53BA"/>
    <w:rsid w:val="0A1E05F2"/>
    <w:rsid w:val="0A541CF1"/>
    <w:rsid w:val="0A963D8E"/>
    <w:rsid w:val="0AB820FC"/>
    <w:rsid w:val="0AC03A68"/>
    <w:rsid w:val="0B004578"/>
    <w:rsid w:val="0B5150D2"/>
    <w:rsid w:val="0BD6189F"/>
    <w:rsid w:val="0BFD2C22"/>
    <w:rsid w:val="0C2B195E"/>
    <w:rsid w:val="0C721272"/>
    <w:rsid w:val="0C752F0D"/>
    <w:rsid w:val="0C7F31B4"/>
    <w:rsid w:val="0CA64F1D"/>
    <w:rsid w:val="0D367EAB"/>
    <w:rsid w:val="0D4B01B6"/>
    <w:rsid w:val="0E5C403A"/>
    <w:rsid w:val="0E71514B"/>
    <w:rsid w:val="0E920A45"/>
    <w:rsid w:val="0EF108CF"/>
    <w:rsid w:val="0F035CCD"/>
    <w:rsid w:val="0F07775A"/>
    <w:rsid w:val="0F137CEA"/>
    <w:rsid w:val="0F910A95"/>
    <w:rsid w:val="0FC648BB"/>
    <w:rsid w:val="1046103D"/>
    <w:rsid w:val="107F3AC4"/>
    <w:rsid w:val="10935073"/>
    <w:rsid w:val="10A53534"/>
    <w:rsid w:val="10BD34F7"/>
    <w:rsid w:val="10CC7E50"/>
    <w:rsid w:val="10F2182E"/>
    <w:rsid w:val="113943CA"/>
    <w:rsid w:val="114778F3"/>
    <w:rsid w:val="116C5543"/>
    <w:rsid w:val="11AD1208"/>
    <w:rsid w:val="11B729CA"/>
    <w:rsid w:val="11C701FA"/>
    <w:rsid w:val="12372134"/>
    <w:rsid w:val="125B6286"/>
    <w:rsid w:val="126F6526"/>
    <w:rsid w:val="12BB0856"/>
    <w:rsid w:val="12DA35F8"/>
    <w:rsid w:val="12E34D29"/>
    <w:rsid w:val="13233EE4"/>
    <w:rsid w:val="1337364E"/>
    <w:rsid w:val="133C7B46"/>
    <w:rsid w:val="137D12FF"/>
    <w:rsid w:val="138103A7"/>
    <w:rsid w:val="13A91441"/>
    <w:rsid w:val="13E678EE"/>
    <w:rsid w:val="1431435D"/>
    <w:rsid w:val="146C5AB9"/>
    <w:rsid w:val="148F52AB"/>
    <w:rsid w:val="14973F2B"/>
    <w:rsid w:val="14D14A68"/>
    <w:rsid w:val="15380179"/>
    <w:rsid w:val="156C5DA9"/>
    <w:rsid w:val="15B86C87"/>
    <w:rsid w:val="15ED5206"/>
    <w:rsid w:val="16782CB7"/>
    <w:rsid w:val="167B4BE4"/>
    <w:rsid w:val="16DA6CB7"/>
    <w:rsid w:val="16DD5263"/>
    <w:rsid w:val="16E272BD"/>
    <w:rsid w:val="1728317E"/>
    <w:rsid w:val="172F2B3D"/>
    <w:rsid w:val="178F1940"/>
    <w:rsid w:val="17AD6A15"/>
    <w:rsid w:val="17C537DF"/>
    <w:rsid w:val="17D765D5"/>
    <w:rsid w:val="17F25E21"/>
    <w:rsid w:val="182213BE"/>
    <w:rsid w:val="187F6A63"/>
    <w:rsid w:val="18AA3AE0"/>
    <w:rsid w:val="18BB45ED"/>
    <w:rsid w:val="18E9395F"/>
    <w:rsid w:val="18E9426F"/>
    <w:rsid w:val="19055A1A"/>
    <w:rsid w:val="19340D9A"/>
    <w:rsid w:val="19353DCC"/>
    <w:rsid w:val="19383D04"/>
    <w:rsid w:val="19F07FC4"/>
    <w:rsid w:val="19F949F7"/>
    <w:rsid w:val="1A0E22B9"/>
    <w:rsid w:val="1A1371CF"/>
    <w:rsid w:val="1A605058"/>
    <w:rsid w:val="1A607C0E"/>
    <w:rsid w:val="1A77012C"/>
    <w:rsid w:val="1A93499A"/>
    <w:rsid w:val="1A9F424E"/>
    <w:rsid w:val="1AA122A6"/>
    <w:rsid w:val="1ACC5638"/>
    <w:rsid w:val="1ADC624A"/>
    <w:rsid w:val="1AF30C9F"/>
    <w:rsid w:val="1AF64DD3"/>
    <w:rsid w:val="1BCC7F4B"/>
    <w:rsid w:val="1BF73B4E"/>
    <w:rsid w:val="1C2437D2"/>
    <w:rsid w:val="1C64690B"/>
    <w:rsid w:val="1C6E64E8"/>
    <w:rsid w:val="1C975979"/>
    <w:rsid w:val="1CBE2B2B"/>
    <w:rsid w:val="1CC55100"/>
    <w:rsid w:val="1CC56CF6"/>
    <w:rsid w:val="1CFF1F1D"/>
    <w:rsid w:val="1D422226"/>
    <w:rsid w:val="1D6B04E2"/>
    <w:rsid w:val="1D912ED6"/>
    <w:rsid w:val="1DD14032"/>
    <w:rsid w:val="1DDF30A3"/>
    <w:rsid w:val="1DE676C6"/>
    <w:rsid w:val="1DFA2AEE"/>
    <w:rsid w:val="1DFC09AF"/>
    <w:rsid w:val="1E292FAF"/>
    <w:rsid w:val="1EC907F4"/>
    <w:rsid w:val="1EE06985"/>
    <w:rsid w:val="1EE9200F"/>
    <w:rsid w:val="1F450124"/>
    <w:rsid w:val="1FA377C3"/>
    <w:rsid w:val="1FD05482"/>
    <w:rsid w:val="1FE12164"/>
    <w:rsid w:val="1FE876CD"/>
    <w:rsid w:val="1FE97540"/>
    <w:rsid w:val="202024B7"/>
    <w:rsid w:val="207F26FA"/>
    <w:rsid w:val="209C2FC9"/>
    <w:rsid w:val="20C436E7"/>
    <w:rsid w:val="20CA0588"/>
    <w:rsid w:val="20E119E7"/>
    <w:rsid w:val="211D71C3"/>
    <w:rsid w:val="212A2675"/>
    <w:rsid w:val="214A1FBE"/>
    <w:rsid w:val="216E4782"/>
    <w:rsid w:val="21A93BA2"/>
    <w:rsid w:val="21AE0D51"/>
    <w:rsid w:val="220E68EC"/>
    <w:rsid w:val="22542182"/>
    <w:rsid w:val="226B235C"/>
    <w:rsid w:val="228F097B"/>
    <w:rsid w:val="22DB106E"/>
    <w:rsid w:val="23013FF3"/>
    <w:rsid w:val="23682F27"/>
    <w:rsid w:val="239D4683"/>
    <w:rsid w:val="23D06732"/>
    <w:rsid w:val="2403798E"/>
    <w:rsid w:val="242F3CDB"/>
    <w:rsid w:val="248A3AC1"/>
    <w:rsid w:val="24EE4D9E"/>
    <w:rsid w:val="25094650"/>
    <w:rsid w:val="25AF72F4"/>
    <w:rsid w:val="25C52539"/>
    <w:rsid w:val="25FA407F"/>
    <w:rsid w:val="264528AF"/>
    <w:rsid w:val="26B71B95"/>
    <w:rsid w:val="26BC73CC"/>
    <w:rsid w:val="26DE1E1C"/>
    <w:rsid w:val="26FA6CAC"/>
    <w:rsid w:val="279D5D36"/>
    <w:rsid w:val="280776C5"/>
    <w:rsid w:val="286B0D83"/>
    <w:rsid w:val="28AD01AC"/>
    <w:rsid w:val="28D73C48"/>
    <w:rsid w:val="2917494B"/>
    <w:rsid w:val="291C03A2"/>
    <w:rsid w:val="29CF43FF"/>
    <w:rsid w:val="29F400DC"/>
    <w:rsid w:val="2A0337F2"/>
    <w:rsid w:val="2A091260"/>
    <w:rsid w:val="2A281F07"/>
    <w:rsid w:val="2A2B69A3"/>
    <w:rsid w:val="2A503A77"/>
    <w:rsid w:val="2A561362"/>
    <w:rsid w:val="2A653074"/>
    <w:rsid w:val="2A7F12D6"/>
    <w:rsid w:val="2ACF5CDE"/>
    <w:rsid w:val="2AE16C9D"/>
    <w:rsid w:val="2B133AAD"/>
    <w:rsid w:val="2B3521CC"/>
    <w:rsid w:val="2B5333BE"/>
    <w:rsid w:val="2BFB7B1A"/>
    <w:rsid w:val="2C2304FB"/>
    <w:rsid w:val="2C42786E"/>
    <w:rsid w:val="2CCA31F5"/>
    <w:rsid w:val="2CD7015A"/>
    <w:rsid w:val="2CF262AB"/>
    <w:rsid w:val="2D554612"/>
    <w:rsid w:val="2E231A25"/>
    <w:rsid w:val="2E330E32"/>
    <w:rsid w:val="2E3661A4"/>
    <w:rsid w:val="2E99606A"/>
    <w:rsid w:val="2EC90539"/>
    <w:rsid w:val="2ED85F68"/>
    <w:rsid w:val="2ED95BBB"/>
    <w:rsid w:val="2F1E5E69"/>
    <w:rsid w:val="2F631DB7"/>
    <w:rsid w:val="2F7877F2"/>
    <w:rsid w:val="2F91180C"/>
    <w:rsid w:val="2FB127E9"/>
    <w:rsid w:val="2FB21110"/>
    <w:rsid w:val="2FBD71F4"/>
    <w:rsid w:val="2FCC2380"/>
    <w:rsid w:val="2FD167F8"/>
    <w:rsid w:val="2FD80104"/>
    <w:rsid w:val="30246105"/>
    <w:rsid w:val="3025527D"/>
    <w:rsid w:val="30326E02"/>
    <w:rsid w:val="304B4A06"/>
    <w:rsid w:val="30567994"/>
    <w:rsid w:val="30BC45A5"/>
    <w:rsid w:val="3123626B"/>
    <w:rsid w:val="31422BD5"/>
    <w:rsid w:val="320C774A"/>
    <w:rsid w:val="32392AE0"/>
    <w:rsid w:val="32795F5D"/>
    <w:rsid w:val="32AF4EA6"/>
    <w:rsid w:val="32DA1694"/>
    <w:rsid w:val="33A40AF1"/>
    <w:rsid w:val="340934B7"/>
    <w:rsid w:val="341E1AEA"/>
    <w:rsid w:val="343055A8"/>
    <w:rsid w:val="34515ABD"/>
    <w:rsid w:val="34A76602"/>
    <w:rsid w:val="34D23BFC"/>
    <w:rsid w:val="34D569FA"/>
    <w:rsid w:val="34DC0042"/>
    <w:rsid w:val="34DF08E3"/>
    <w:rsid w:val="34E16051"/>
    <w:rsid w:val="34F74721"/>
    <w:rsid w:val="35707EF8"/>
    <w:rsid w:val="3572179A"/>
    <w:rsid w:val="35751A1F"/>
    <w:rsid w:val="3582144A"/>
    <w:rsid w:val="3584027E"/>
    <w:rsid w:val="35AC32E7"/>
    <w:rsid w:val="35E628F6"/>
    <w:rsid w:val="35E9473A"/>
    <w:rsid w:val="35F04954"/>
    <w:rsid w:val="36077E06"/>
    <w:rsid w:val="36462D33"/>
    <w:rsid w:val="3663668E"/>
    <w:rsid w:val="36993B67"/>
    <w:rsid w:val="36AC481F"/>
    <w:rsid w:val="36CD1234"/>
    <w:rsid w:val="36E15495"/>
    <w:rsid w:val="36E4635E"/>
    <w:rsid w:val="36F8378B"/>
    <w:rsid w:val="3728061E"/>
    <w:rsid w:val="3744648A"/>
    <w:rsid w:val="374F7A3B"/>
    <w:rsid w:val="37942798"/>
    <w:rsid w:val="37B23A5C"/>
    <w:rsid w:val="37F82D8A"/>
    <w:rsid w:val="381C3F16"/>
    <w:rsid w:val="38497716"/>
    <w:rsid w:val="389B59F1"/>
    <w:rsid w:val="389E7953"/>
    <w:rsid w:val="38AA65D8"/>
    <w:rsid w:val="38D83C6A"/>
    <w:rsid w:val="39170A62"/>
    <w:rsid w:val="391B1D01"/>
    <w:rsid w:val="394775DB"/>
    <w:rsid w:val="394C4E7D"/>
    <w:rsid w:val="39BC6087"/>
    <w:rsid w:val="39CA6F41"/>
    <w:rsid w:val="39EB4853"/>
    <w:rsid w:val="3A0B01AA"/>
    <w:rsid w:val="3A60572F"/>
    <w:rsid w:val="3A96535E"/>
    <w:rsid w:val="3ADB1799"/>
    <w:rsid w:val="3AFD450A"/>
    <w:rsid w:val="3B093B0A"/>
    <w:rsid w:val="3B3B42E6"/>
    <w:rsid w:val="3B5E177A"/>
    <w:rsid w:val="3B656523"/>
    <w:rsid w:val="3BC05FF7"/>
    <w:rsid w:val="3C013B47"/>
    <w:rsid w:val="3CC275B8"/>
    <w:rsid w:val="3CD51C51"/>
    <w:rsid w:val="3CDF1F06"/>
    <w:rsid w:val="3CF721F6"/>
    <w:rsid w:val="3D61251A"/>
    <w:rsid w:val="3DC83B9E"/>
    <w:rsid w:val="3DF315BE"/>
    <w:rsid w:val="3E164E71"/>
    <w:rsid w:val="3E3C3877"/>
    <w:rsid w:val="3E661250"/>
    <w:rsid w:val="3EC4280D"/>
    <w:rsid w:val="3F1D02C2"/>
    <w:rsid w:val="3F445477"/>
    <w:rsid w:val="3F7D1598"/>
    <w:rsid w:val="3F991B6D"/>
    <w:rsid w:val="3FA41ACD"/>
    <w:rsid w:val="3FAE347C"/>
    <w:rsid w:val="3FD14C31"/>
    <w:rsid w:val="400E63BD"/>
    <w:rsid w:val="403113FE"/>
    <w:rsid w:val="40837346"/>
    <w:rsid w:val="409E4F19"/>
    <w:rsid w:val="40D93A2D"/>
    <w:rsid w:val="415D4576"/>
    <w:rsid w:val="41845D05"/>
    <w:rsid w:val="4188018E"/>
    <w:rsid w:val="419C4DC5"/>
    <w:rsid w:val="41CC0E6A"/>
    <w:rsid w:val="428F1B3A"/>
    <w:rsid w:val="42A53962"/>
    <w:rsid w:val="42BE4B03"/>
    <w:rsid w:val="432313B3"/>
    <w:rsid w:val="43417EC7"/>
    <w:rsid w:val="43543025"/>
    <w:rsid w:val="437301A7"/>
    <w:rsid w:val="437F6E24"/>
    <w:rsid w:val="43AE72BE"/>
    <w:rsid w:val="441540A2"/>
    <w:rsid w:val="447402A7"/>
    <w:rsid w:val="44BB16E4"/>
    <w:rsid w:val="44BE7570"/>
    <w:rsid w:val="44E91777"/>
    <w:rsid w:val="452C5322"/>
    <w:rsid w:val="452C7661"/>
    <w:rsid w:val="45576C0C"/>
    <w:rsid w:val="457971B1"/>
    <w:rsid w:val="458B6A0B"/>
    <w:rsid w:val="458E5538"/>
    <w:rsid w:val="45987786"/>
    <w:rsid w:val="45C05A48"/>
    <w:rsid w:val="45CA4742"/>
    <w:rsid w:val="45DF3C2E"/>
    <w:rsid w:val="45F665F4"/>
    <w:rsid w:val="460A66E1"/>
    <w:rsid w:val="4612767C"/>
    <w:rsid w:val="465E5018"/>
    <w:rsid w:val="4674004C"/>
    <w:rsid w:val="46876366"/>
    <w:rsid w:val="46B6706B"/>
    <w:rsid w:val="46E21A45"/>
    <w:rsid w:val="47395B7C"/>
    <w:rsid w:val="475459F3"/>
    <w:rsid w:val="47A74D0A"/>
    <w:rsid w:val="47BB6181"/>
    <w:rsid w:val="47BC068E"/>
    <w:rsid w:val="47E53D3C"/>
    <w:rsid w:val="4867367D"/>
    <w:rsid w:val="48F31ECA"/>
    <w:rsid w:val="490120BC"/>
    <w:rsid w:val="493F2EC5"/>
    <w:rsid w:val="49BA2F30"/>
    <w:rsid w:val="49E968B3"/>
    <w:rsid w:val="4A243DF7"/>
    <w:rsid w:val="4A2B64BE"/>
    <w:rsid w:val="4A2D12FE"/>
    <w:rsid w:val="4AD72B7D"/>
    <w:rsid w:val="4B3D71AC"/>
    <w:rsid w:val="4B3E5868"/>
    <w:rsid w:val="4B587C77"/>
    <w:rsid w:val="4BE57F6E"/>
    <w:rsid w:val="4BF55559"/>
    <w:rsid w:val="4C413C35"/>
    <w:rsid w:val="4C513F7F"/>
    <w:rsid w:val="4C5C4B51"/>
    <w:rsid w:val="4C5D7E69"/>
    <w:rsid w:val="4C7F73C2"/>
    <w:rsid w:val="4CF20A17"/>
    <w:rsid w:val="4D0209EA"/>
    <w:rsid w:val="4D0A1686"/>
    <w:rsid w:val="4D5F2A07"/>
    <w:rsid w:val="4D845A9B"/>
    <w:rsid w:val="4D981483"/>
    <w:rsid w:val="4DA54551"/>
    <w:rsid w:val="4DBD5ECB"/>
    <w:rsid w:val="4DCC5C47"/>
    <w:rsid w:val="4E43144D"/>
    <w:rsid w:val="4E6750D8"/>
    <w:rsid w:val="4E962AC2"/>
    <w:rsid w:val="4F0D47B3"/>
    <w:rsid w:val="4F0F1B33"/>
    <w:rsid w:val="4F655E76"/>
    <w:rsid w:val="50797821"/>
    <w:rsid w:val="509865DD"/>
    <w:rsid w:val="50BD4E20"/>
    <w:rsid w:val="51433761"/>
    <w:rsid w:val="51947B75"/>
    <w:rsid w:val="51BB53EC"/>
    <w:rsid w:val="51CD43D7"/>
    <w:rsid w:val="51D63B1B"/>
    <w:rsid w:val="51F13B17"/>
    <w:rsid w:val="52115A91"/>
    <w:rsid w:val="521704A6"/>
    <w:rsid w:val="524423DF"/>
    <w:rsid w:val="525177AD"/>
    <w:rsid w:val="528740B2"/>
    <w:rsid w:val="52A4252A"/>
    <w:rsid w:val="52A54561"/>
    <w:rsid w:val="52D83DB2"/>
    <w:rsid w:val="530D78CB"/>
    <w:rsid w:val="535D76A0"/>
    <w:rsid w:val="53B8548E"/>
    <w:rsid w:val="53CC0EE4"/>
    <w:rsid w:val="542C017A"/>
    <w:rsid w:val="547D436C"/>
    <w:rsid w:val="54B810DC"/>
    <w:rsid w:val="5576064C"/>
    <w:rsid w:val="55886F53"/>
    <w:rsid w:val="55AD625D"/>
    <w:rsid w:val="55CF7A2A"/>
    <w:rsid w:val="55F24469"/>
    <w:rsid w:val="55F3331A"/>
    <w:rsid w:val="56815177"/>
    <w:rsid w:val="56992211"/>
    <w:rsid w:val="56CA6E8D"/>
    <w:rsid w:val="56D94527"/>
    <w:rsid w:val="56E24A7E"/>
    <w:rsid w:val="570D6BE9"/>
    <w:rsid w:val="574435DD"/>
    <w:rsid w:val="57607D26"/>
    <w:rsid w:val="576E248B"/>
    <w:rsid w:val="578C7D18"/>
    <w:rsid w:val="57A03A81"/>
    <w:rsid w:val="57B82ED1"/>
    <w:rsid w:val="57BC0ABB"/>
    <w:rsid w:val="57DC4607"/>
    <w:rsid w:val="57F77478"/>
    <w:rsid w:val="57FC0266"/>
    <w:rsid w:val="57FD2301"/>
    <w:rsid w:val="580D5DE3"/>
    <w:rsid w:val="58216FE4"/>
    <w:rsid w:val="584D16E3"/>
    <w:rsid w:val="58545AA3"/>
    <w:rsid w:val="589B60DF"/>
    <w:rsid w:val="58F64E27"/>
    <w:rsid w:val="59583E58"/>
    <w:rsid w:val="59736B0D"/>
    <w:rsid w:val="5A1C03B9"/>
    <w:rsid w:val="5AA04833"/>
    <w:rsid w:val="5ACA3457"/>
    <w:rsid w:val="5ACF548A"/>
    <w:rsid w:val="5B6106B8"/>
    <w:rsid w:val="5B6136D0"/>
    <w:rsid w:val="5B967366"/>
    <w:rsid w:val="5B99228F"/>
    <w:rsid w:val="5B9B32B2"/>
    <w:rsid w:val="5BA37CFB"/>
    <w:rsid w:val="5BD13B1C"/>
    <w:rsid w:val="5C103501"/>
    <w:rsid w:val="5C1762C5"/>
    <w:rsid w:val="5C205C8F"/>
    <w:rsid w:val="5CCC074C"/>
    <w:rsid w:val="5CE10B26"/>
    <w:rsid w:val="5CE27568"/>
    <w:rsid w:val="5CFA2357"/>
    <w:rsid w:val="5D385490"/>
    <w:rsid w:val="5D7A3304"/>
    <w:rsid w:val="5D7B40B2"/>
    <w:rsid w:val="5D9E350D"/>
    <w:rsid w:val="5DCE3F84"/>
    <w:rsid w:val="5DEC46E3"/>
    <w:rsid w:val="5E4E0C0B"/>
    <w:rsid w:val="5E6F4EF6"/>
    <w:rsid w:val="5E7D60F5"/>
    <w:rsid w:val="5ED216A0"/>
    <w:rsid w:val="5F1C2C58"/>
    <w:rsid w:val="5F3E36C7"/>
    <w:rsid w:val="5F523485"/>
    <w:rsid w:val="5F6B695E"/>
    <w:rsid w:val="5FA31281"/>
    <w:rsid w:val="5FB26393"/>
    <w:rsid w:val="60321D11"/>
    <w:rsid w:val="605402EA"/>
    <w:rsid w:val="60704036"/>
    <w:rsid w:val="607D5899"/>
    <w:rsid w:val="60FE1DF3"/>
    <w:rsid w:val="616600DE"/>
    <w:rsid w:val="619325D9"/>
    <w:rsid w:val="61AD4F53"/>
    <w:rsid w:val="61CB7CAD"/>
    <w:rsid w:val="62013DAB"/>
    <w:rsid w:val="62206979"/>
    <w:rsid w:val="62914B47"/>
    <w:rsid w:val="62B37089"/>
    <w:rsid w:val="63057DDF"/>
    <w:rsid w:val="63345C1A"/>
    <w:rsid w:val="635E77ED"/>
    <w:rsid w:val="63D31A08"/>
    <w:rsid w:val="63F47D5B"/>
    <w:rsid w:val="63F557C0"/>
    <w:rsid w:val="646D7AA3"/>
    <w:rsid w:val="64797419"/>
    <w:rsid w:val="64F915F3"/>
    <w:rsid w:val="652B351A"/>
    <w:rsid w:val="657B5013"/>
    <w:rsid w:val="65920002"/>
    <w:rsid w:val="65966C3D"/>
    <w:rsid w:val="66377E33"/>
    <w:rsid w:val="66752A33"/>
    <w:rsid w:val="66A01C0C"/>
    <w:rsid w:val="66FB4A76"/>
    <w:rsid w:val="67126451"/>
    <w:rsid w:val="67165F33"/>
    <w:rsid w:val="672B55BE"/>
    <w:rsid w:val="674A2476"/>
    <w:rsid w:val="675B02C7"/>
    <w:rsid w:val="677775BB"/>
    <w:rsid w:val="679A2DA0"/>
    <w:rsid w:val="67CE2326"/>
    <w:rsid w:val="681268FF"/>
    <w:rsid w:val="68884E3B"/>
    <w:rsid w:val="689848AC"/>
    <w:rsid w:val="68EB369A"/>
    <w:rsid w:val="68ED6066"/>
    <w:rsid w:val="69237AB3"/>
    <w:rsid w:val="69306FEA"/>
    <w:rsid w:val="695D72C2"/>
    <w:rsid w:val="69945BDD"/>
    <w:rsid w:val="69AF48BD"/>
    <w:rsid w:val="69B40EA6"/>
    <w:rsid w:val="69B81F80"/>
    <w:rsid w:val="6A3557A0"/>
    <w:rsid w:val="6A6D12CE"/>
    <w:rsid w:val="6A9576F4"/>
    <w:rsid w:val="6AC241AE"/>
    <w:rsid w:val="6B7C13D1"/>
    <w:rsid w:val="6BD8425C"/>
    <w:rsid w:val="6BE42249"/>
    <w:rsid w:val="6BF2739D"/>
    <w:rsid w:val="6C6D0875"/>
    <w:rsid w:val="6C714AAE"/>
    <w:rsid w:val="6D045EEA"/>
    <w:rsid w:val="6D367C4B"/>
    <w:rsid w:val="6D4318D3"/>
    <w:rsid w:val="6D7F7D3E"/>
    <w:rsid w:val="6DB16134"/>
    <w:rsid w:val="6E011CF7"/>
    <w:rsid w:val="6E4878DE"/>
    <w:rsid w:val="6E611853"/>
    <w:rsid w:val="6E6E5FB4"/>
    <w:rsid w:val="6EAC134B"/>
    <w:rsid w:val="6EDE424D"/>
    <w:rsid w:val="6F074E44"/>
    <w:rsid w:val="6F5A1B74"/>
    <w:rsid w:val="6F817B59"/>
    <w:rsid w:val="6FB71B0D"/>
    <w:rsid w:val="70326866"/>
    <w:rsid w:val="706A676A"/>
    <w:rsid w:val="70A67609"/>
    <w:rsid w:val="718A7600"/>
    <w:rsid w:val="71CA2FA5"/>
    <w:rsid w:val="71D80EC9"/>
    <w:rsid w:val="726C516C"/>
    <w:rsid w:val="72AC4C87"/>
    <w:rsid w:val="72FB5401"/>
    <w:rsid w:val="73A04EEA"/>
    <w:rsid w:val="74614189"/>
    <w:rsid w:val="748627AE"/>
    <w:rsid w:val="749C03F1"/>
    <w:rsid w:val="74B9167D"/>
    <w:rsid w:val="74BD0FB9"/>
    <w:rsid w:val="752F5E95"/>
    <w:rsid w:val="756D5D9C"/>
    <w:rsid w:val="75A930F6"/>
    <w:rsid w:val="75AC4694"/>
    <w:rsid w:val="76547AFC"/>
    <w:rsid w:val="76624B75"/>
    <w:rsid w:val="76B749EC"/>
    <w:rsid w:val="76E67F94"/>
    <w:rsid w:val="774021B9"/>
    <w:rsid w:val="776A118B"/>
    <w:rsid w:val="77746F10"/>
    <w:rsid w:val="77A246FF"/>
    <w:rsid w:val="77AF2570"/>
    <w:rsid w:val="77CB6250"/>
    <w:rsid w:val="77E12345"/>
    <w:rsid w:val="783875A8"/>
    <w:rsid w:val="78716B7C"/>
    <w:rsid w:val="78CC7FE6"/>
    <w:rsid w:val="78F2291D"/>
    <w:rsid w:val="79182C98"/>
    <w:rsid w:val="79470CA4"/>
    <w:rsid w:val="794712B3"/>
    <w:rsid w:val="7986131D"/>
    <w:rsid w:val="799874EE"/>
    <w:rsid w:val="799966DB"/>
    <w:rsid w:val="79F10191"/>
    <w:rsid w:val="79F11F97"/>
    <w:rsid w:val="7A7663AE"/>
    <w:rsid w:val="7A8B4A76"/>
    <w:rsid w:val="7A9B1005"/>
    <w:rsid w:val="7ABD0050"/>
    <w:rsid w:val="7AE528D4"/>
    <w:rsid w:val="7AF0233C"/>
    <w:rsid w:val="7B26198B"/>
    <w:rsid w:val="7B8E7192"/>
    <w:rsid w:val="7BCB1975"/>
    <w:rsid w:val="7BD8187F"/>
    <w:rsid w:val="7C430A29"/>
    <w:rsid w:val="7CAC718E"/>
    <w:rsid w:val="7D027589"/>
    <w:rsid w:val="7D2542DD"/>
    <w:rsid w:val="7D417709"/>
    <w:rsid w:val="7D460929"/>
    <w:rsid w:val="7D5B2D35"/>
    <w:rsid w:val="7D6F15B5"/>
    <w:rsid w:val="7D780A2A"/>
    <w:rsid w:val="7D796288"/>
    <w:rsid w:val="7D8B4A69"/>
    <w:rsid w:val="7DC120D8"/>
    <w:rsid w:val="7EDE2321"/>
    <w:rsid w:val="7F012A17"/>
    <w:rsid w:val="7F104FA4"/>
    <w:rsid w:val="7F25193E"/>
    <w:rsid w:val="7FD44DF0"/>
    <w:rsid w:val="7FEC42FD"/>
    <w:rsid w:val="7FF4051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36"/>
      <w:szCs w:val="36"/>
      <w:lang w:val="en-US" w:eastAsia="zh-CN" w:bidi="ar"/>
    </w:rPr>
  </w:style>
  <w:style w:type="character" w:default="1" w:styleId="6">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color w:val="000000"/>
      <w:u w:val="none"/>
    </w:rPr>
  </w:style>
  <w:style w:type="character" w:styleId="9">
    <w:name w:val="Hyperlink"/>
    <w:basedOn w:val="6"/>
    <w:qFormat/>
    <w:uiPriority w:val="0"/>
    <w:rPr>
      <w:color w:val="000000"/>
      <w:u w:val="none"/>
    </w:rPr>
  </w:style>
  <w:style w:type="character" w:styleId="10">
    <w:name w:val="HTML Code"/>
    <w:basedOn w:val="6"/>
    <w:qFormat/>
    <w:uiPriority w:val="0"/>
    <w:rPr>
      <w:rFonts w:ascii="Courier New" w:hAnsi="Courier New"/>
      <w:sz w:val="20"/>
    </w:rPr>
  </w:style>
  <w:style w:type="paragraph" w:customStyle="1" w:styleId="12">
    <w:name w:val="List Paragraph"/>
    <w:basedOn w:val="1"/>
    <w:unhideWhenUsed/>
    <w:qFormat/>
    <w:uiPriority w:val="99"/>
    <w:pPr>
      <w:ind w:firstLine="420" w:firstLineChars="200"/>
    </w:pPr>
  </w:style>
  <w:style w:type="character" w:customStyle="1" w:styleId="13">
    <w:name w:val="m01"/>
    <w:basedOn w:val="6"/>
    <w:qFormat/>
    <w:uiPriority w:val="0"/>
  </w:style>
  <w:style w:type="character" w:customStyle="1" w:styleId="14">
    <w:name w:val="m011"/>
    <w:basedOn w:val="6"/>
    <w:qFormat/>
    <w:uiPriority w:val="0"/>
  </w:style>
  <w:style w:type="character" w:customStyle="1" w:styleId="15">
    <w:name w:val="bg02"/>
    <w:basedOn w:val="6"/>
    <w:qFormat/>
    <w:uiPriority w:val="0"/>
  </w:style>
  <w:style w:type="character" w:customStyle="1" w:styleId="16">
    <w:name w:val="tabg"/>
    <w:basedOn w:val="6"/>
    <w:qFormat/>
    <w:uiPriority w:val="0"/>
    <w:rPr>
      <w:color w:val="FFFFFF"/>
      <w:sz w:val="27"/>
      <w:szCs w:val="27"/>
    </w:rPr>
  </w:style>
  <w:style w:type="character" w:customStyle="1" w:styleId="17">
    <w:name w:val="more4"/>
    <w:basedOn w:val="6"/>
    <w:qFormat/>
    <w:uiPriority w:val="0"/>
    <w:rPr>
      <w:color w:val="666666"/>
      <w:sz w:val="18"/>
      <w:szCs w:val="18"/>
    </w:rPr>
  </w:style>
  <w:style w:type="character" w:customStyle="1" w:styleId="18">
    <w:name w:val="bg01"/>
    <w:basedOn w:val="6"/>
    <w:qFormat/>
    <w:uiPriority w:val="0"/>
  </w:style>
  <w:style w:type="character" w:customStyle="1" w:styleId="19">
    <w:name w:val="font"/>
    <w:basedOn w:val="6"/>
    <w:qFormat/>
    <w:uiPriority w:val="0"/>
  </w:style>
  <w:style w:type="character" w:customStyle="1" w:styleId="20">
    <w:name w:val="font1"/>
    <w:basedOn w:val="6"/>
    <w:uiPriority w:val="0"/>
  </w:style>
  <w:style w:type="character" w:customStyle="1" w:styleId="21">
    <w:name w:val="gwds_nopic"/>
    <w:basedOn w:val="6"/>
    <w:qFormat/>
    <w:uiPriority w:val="0"/>
  </w:style>
  <w:style w:type="character" w:customStyle="1" w:styleId="22">
    <w:name w:val="gwds_nopic1"/>
    <w:basedOn w:val="6"/>
    <w:qFormat/>
    <w:uiPriority w:val="0"/>
  </w:style>
  <w:style w:type="character" w:customStyle="1" w:styleId="23">
    <w:name w:val="gwds_nopic2"/>
    <w:basedOn w:val="6"/>
    <w:uiPriority w:val="0"/>
  </w:style>
  <w:style w:type="character" w:customStyle="1" w:styleId="24">
    <w:name w:val="disabled"/>
    <w:basedOn w:val="6"/>
    <w:qFormat/>
    <w:uiPriority w:val="0"/>
    <w:rPr>
      <w:color w:val="BABABA"/>
      <w:bdr w:val="single" w:color="BABABA" w:sz="6" w:space="0"/>
    </w:rPr>
  </w:style>
  <w:style w:type="character" w:customStyle="1" w:styleId="25">
    <w:name w:val="current"/>
    <w:basedOn w:val="6"/>
    <w:qFormat/>
    <w:uiPriority w:val="0"/>
    <w:rPr>
      <w:b/>
      <w:color w:val="FFFFFF"/>
      <w:bdr w:val="single" w:color="0862B8" w:sz="6" w:space="0"/>
      <w:shd w:val="clear" w:fill="0862B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2017-06-10T14:28:18Z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