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both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长沙市开福区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2017年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公开招聘事业单位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工作人员职位计划表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13"/>
          <w:szCs w:val="13"/>
          <w:lang w:eastAsia="zh-CN"/>
        </w:rPr>
      </w:pPr>
    </w:p>
    <w:tbl>
      <w:tblPr>
        <w:tblStyle w:val="4"/>
        <w:tblW w:w="10187" w:type="dxa"/>
        <w:jc w:val="center"/>
        <w:tblInd w:w="-8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72"/>
        <w:gridCol w:w="1089"/>
        <w:gridCol w:w="668"/>
        <w:gridCol w:w="682"/>
        <w:gridCol w:w="873"/>
        <w:gridCol w:w="981"/>
        <w:gridCol w:w="2115"/>
        <w:gridCol w:w="1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职位代码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编制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最低学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历要求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区人大代表服务中心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哲学类、中国语言文学类、新闻传播学类、历史学类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具备较强的文字综合能力。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12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经济学类、工商管理类、农业经济管理类、公共管理类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区城乡建设局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2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招投标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2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质安站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建筑设计及其理论专业、结构工程专业、市政工程专业，供热、供燃气、通风及空调工程专业</w:t>
            </w: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区安全生产监督执法大队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安全监管员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安全工程专业、化学类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区食品药品稽查大队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稽查大队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稽查大队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区城市管理监督指挥中心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计算机人员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  <w:t>计算机科学与技术专业、软件工程专业、网络工程专业、信息安全专业、电子与计算机工程专业、空间信息与数字技术专业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水政渔政监察大队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水利水电工程专业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农林水利建设管理中心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水利水电工程专业、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建筑工程技术专业、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卫计局财务集中核算中心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会计学专业、审计学专业、财务管理专业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具有助理会计师以上职称，有3年及以上会计从业经历。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区金融工作办公室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金融产业科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具有2年以上招商工作经验。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区城市房屋征收和补偿管理办公室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管理维护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电子、通信、计算机类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现代服务业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发展办公室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楼宇经济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服务专干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区工务局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工程造价员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工程造价专业、土木工程专业、建筑学专业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本科学历3年以上、研究生学历2年以上工程造价相关工作经验，具有预算员从业资格证。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区疾控中心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卫生应急科科员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限男性，需使用并运送消毒器材，具备执业医师资格。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结核病防治科科员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防治科科员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健康教育科科员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、预防医学专业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理化检验科科员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卫生检验与检疫专业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具有理化检验初级以上职称。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免疫规划科科员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、护理学专业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财务科科员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具有会计从业资格证，助理会计师或以上职称，3年以上会计相关工作经验。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区妇幼保健计划生育服务中心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妇保医师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临床医学专业、中西医临床医学专业、妇幼保健医学专业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儿保医师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临床医学专业、中西医临床医学专业、妇幼保健医学专业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具有医学检验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师以上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妇保主治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临床医学专业、中西医临床医学专业、中医学专业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具有执业医师证，且有相关中级职称。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街道公共服务中心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会计学专业、审计学专业、财务管理专业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具有会计从业资格证，有2年以上工作经验。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城建专干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B30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文秘人员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具有2年以上工作经验。</w:t>
            </w:r>
          </w:p>
        </w:tc>
      </w:tr>
    </w:tbl>
    <w:p/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12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2017-05-03T08:52:30Z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