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6787" w:rsidRDefault="004D6D8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A3AFE">
        <w:rPr>
          <w:rFonts w:ascii="黑体" w:eastAsia="黑体" w:hAnsi="黑体" w:hint="eastAsia"/>
          <w:sz w:val="32"/>
          <w:szCs w:val="32"/>
        </w:rPr>
        <w:t>1</w:t>
      </w:r>
    </w:p>
    <w:p w:rsidR="002A6787" w:rsidRDefault="002A678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2A6787" w:rsidRDefault="003A3AFE">
      <w:pPr>
        <w:spacing w:line="56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本次</w:t>
      </w:r>
      <w:r w:rsidR="004D6D8C">
        <w:rPr>
          <w:rFonts w:ascii="方正小标宋简体" w:eastAsia="方正小标宋简体" w:hint="eastAsia"/>
          <w:spacing w:val="-12"/>
          <w:sz w:val="44"/>
          <w:szCs w:val="44"/>
        </w:rPr>
        <w:t>检验项目</w:t>
      </w:r>
    </w:p>
    <w:p w:rsidR="002A6787" w:rsidRDefault="002A6787">
      <w:pPr>
        <w:spacing w:line="560" w:lineRule="exact"/>
        <w:ind w:firstLineChars="200" w:firstLine="592"/>
        <w:rPr>
          <w:rFonts w:ascii="Times New Roman" w:eastAsia="仿宋_GB2312" w:hAnsi="Times New Roman" w:cs="Times New Roman"/>
          <w:spacing w:val="-12"/>
          <w:sz w:val="32"/>
          <w:szCs w:val="32"/>
        </w:rPr>
      </w:pPr>
    </w:p>
    <w:p w:rsidR="003A3AFE" w:rsidRDefault="003A3AFE" w:rsidP="003A3AF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本次抽检的婴幼儿配方乳粉主要包括</w:t>
      </w:r>
      <w:proofErr w:type="gramStart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乳基较大</w:t>
      </w:r>
      <w:proofErr w:type="gramEnd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婴儿和幼儿配方食品、</w:t>
      </w:r>
      <w:proofErr w:type="gramStart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豆基较大</w:t>
      </w:r>
      <w:proofErr w:type="gramEnd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婴儿和幼儿配方食品和</w:t>
      </w:r>
      <w:proofErr w:type="gramStart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乳基</w:t>
      </w:r>
      <w:proofErr w:type="gramEnd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婴儿配方食品、</w:t>
      </w:r>
      <w:proofErr w:type="gramStart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豆基婴儿</w:t>
      </w:r>
      <w:proofErr w:type="gramEnd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配方食品。</w:t>
      </w:r>
    </w:p>
    <w:p w:rsidR="003D3A80" w:rsidRPr="003D3A80" w:rsidRDefault="003D3A80" w:rsidP="003D3A80">
      <w:pPr>
        <w:spacing w:line="600" w:lineRule="exact"/>
        <w:ind w:firstLineChars="200" w:firstLine="640"/>
        <w:textAlignment w:val="baseline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一、抽检依据</w:t>
      </w:r>
    </w:p>
    <w:p w:rsidR="003A3AFE" w:rsidRPr="003D3A80" w:rsidRDefault="003A3AFE" w:rsidP="003A3AFE">
      <w:pPr>
        <w:spacing w:line="600" w:lineRule="exact"/>
        <w:ind w:firstLineChars="200" w:firstLine="640"/>
        <w:textAlignment w:val="baseline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3D3A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抽检依据《食品安全国家标准婴儿配方食品》（GB 10765</w:t>
      </w:r>
      <w:r w:rsidR="00383FB2" w:rsidRPr="003D3A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—2010</w:t>
      </w:r>
      <w:r w:rsidRPr="003D3A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）、《食品安全国家标准较大婴儿和幼儿配方食品》（GB 10767</w:t>
      </w:r>
      <w:r w:rsidR="00383FB2" w:rsidRPr="003D3A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—2010</w:t>
      </w:r>
      <w:r w:rsidRPr="003D3A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）、</w:t>
      </w:r>
      <w:r w:rsidR="00A01F57" w:rsidRPr="003D3A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《食品安全国家标准 食品中污染物限量》（GB 2762</w:t>
      </w:r>
      <w:r w:rsidR="00383FB2" w:rsidRPr="003D3A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 w:rsidR="00A01F57" w:rsidRPr="003D3A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2012）、《食品安全国家标准 食品中真菌毒素限量》（GB 2761</w:t>
      </w:r>
      <w:r w:rsidR="00383FB2" w:rsidRPr="003D3A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 w:rsidR="00A01F57" w:rsidRPr="003D3A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2011）、</w:t>
      </w:r>
      <w:r w:rsidR="00383FB2" w:rsidRPr="003D3A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《关于三聚氰胺在食品中的限量值的公告》（卫生部、工业和信息化部、农业部、工商总局、质检总局公告2011年第10号）</w:t>
      </w:r>
      <w:r w:rsidRPr="003D3A8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等标准及产品明示质量的要求。</w:t>
      </w:r>
    </w:p>
    <w:p w:rsidR="003D3A80" w:rsidRPr="003A3AFE" w:rsidRDefault="003D3A80" w:rsidP="003A3AF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二、检验项目</w:t>
      </w:r>
    </w:p>
    <w:p w:rsidR="002A6787" w:rsidRPr="003D3A80" w:rsidRDefault="003A3AFE" w:rsidP="003A3AF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蛋白质、脂肪、碳水化合物、乳糖占碳水化合物总量比、亚油酸、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α-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亚麻酸、亚油酸与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α-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亚麻酸比值、终产品脂肪中月桂酸和肉豆蔻酸（十四烷酸）总量、芥酸与总脂肪酸比值、反式脂肪酸与总脂肪酸比值、维生素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D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E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K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6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12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、烟酸</w:t>
      </w:r>
      <w:r w:rsidR="0038448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烟酰胺</w:t>
      </w:r>
      <w:r w:rsidR="0038448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、叶酸、泛酸、维生素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C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、生物素、钠、钾、铜、镁、铁、锌、锰、钙、磷、钙磷比值、碘、氯、硒、胆碱、肌醇、牛磺酸、二十二碳六烯酸与总脂肪酸比、二十碳四烯酸与总脂肪酸比、水分、灰分、杂质度、铅（以</w:t>
      </w:r>
      <w:proofErr w:type="spellStart"/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计）、亚硝酸盐（以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计）、黄曲霉毒素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M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、黄曲霉毒素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、菌落总数、大肠菌群、左旋肉碱、金黄色葡萄球菌、沙门氏菌、阪崎肠杆菌、三聚氰胺、二十二碳六烯酸（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22:6n-3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）与二十碳四烯酸（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20:4n-6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）的比、长链不饱和脂肪酸中二十碳五烯酸（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20:5n-3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）的量与二十二碳六烯酸的量的比、二十二碳六烯酸、二十碳四烯酸、叶黄素、核苷酸、脲酶活性定性测定等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63</w:t>
      </w:r>
      <w:r w:rsidR="00A01F57" w:rsidRPr="003D3A80">
        <w:rPr>
          <w:rFonts w:ascii="Times New Roman" w:eastAsia="仿宋_GB2312" w:hAnsi="Times New Roman" w:cs="Times New Roman"/>
          <w:kern w:val="0"/>
          <w:sz w:val="32"/>
          <w:szCs w:val="32"/>
        </w:rPr>
        <w:t>个指标。</w:t>
      </w:r>
    </w:p>
    <w:sectPr w:rsidR="002A6787" w:rsidRPr="003D3A80" w:rsidSect="003D0B14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84" w:rsidRDefault="00083884">
      <w:r>
        <w:separator/>
      </w:r>
    </w:p>
  </w:endnote>
  <w:endnote w:type="continuationSeparator" w:id="0">
    <w:p w:rsidR="00083884" w:rsidRDefault="000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</w:sdtPr>
    <w:sdtEndPr/>
    <w:sdtContent>
      <w:p w:rsidR="002A6787" w:rsidRDefault="00A701D5">
        <w:pPr>
          <w:pStyle w:val="a4"/>
          <w:jc w:val="center"/>
        </w:pPr>
        <w:r>
          <w:fldChar w:fldCharType="begin"/>
        </w:r>
        <w:r w:rsidR="004D6D8C">
          <w:instrText>PAGE   \* MERGEFORMAT</w:instrText>
        </w:r>
        <w:r>
          <w:fldChar w:fldCharType="separate"/>
        </w:r>
        <w:r w:rsidR="0038448B" w:rsidRPr="0038448B">
          <w:rPr>
            <w:noProof/>
            <w:lang w:val="zh-CN"/>
          </w:rPr>
          <w:t>2</w:t>
        </w:r>
        <w:r>
          <w:fldChar w:fldCharType="end"/>
        </w:r>
      </w:p>
    </w:sdtContent>
  </w:sdt>
  <w:p w:rsidR="002A6787" w:rsidRDefault="002A67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84" w:rsidRDefault="00083884">
      <w:r>
        <w:separator/>
      </w:r>
    </w:p>
  </w:footnote>
  <w:footnote w:type="continuationSeparator" w:id="0">
    <w:p w:rsidR="00083884" w:rsidRDefault="0008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45F03"/>
    <w:rsid w:val="00057C9D"/>
    <w:rsid w:val="000800AE"/>
    <w:rsid w:val="00083884"/>
    <w:rsid w:val="00097E5A"/>
    <w:rsid w:val="000A1CA7"/>
    <w:rsid w:val="000B6096"/>
    <w:rsid w:val="000D287B"/>
    <w:rsid w:val="00102897"/>
    <w:rsid w:val="00113712"/>
    <w:rsid w:val="00156C2C"/>
    <w:rsid w:val="001570A9"/>
    <w:rsid w:val="00177A5D"/>
    <w:rsid w:val="001F4806"/>
    <w:rsid w:val="002A6787"/>
    <w:rsid w:val="002B11DC"/>
    <w:rsid w:val="002C0406"/>
    <w:rsid w:val="00333515"/>
    <w:rsid w:val="00357F27"/>
    <w:rsid w:val="00383FB2"/>
    <w:rsid w:val="0038448B"/>
    <w:rsid w:val="0038633A"/>
    <w:rsid w:val="003A3AFE"/>
    <w:rsid w:val="003D0B14"/>
    <w:rsid w:val="003D3A80"/>
    <w:rsid w:val="003F6FCD"/>
    <w:rsid w:val="00417336"/>
    <w:rsid w:val="00457D30"/>
    <w:rsid w:val="004D6D8C"/>
    <w:rsid w:val="004F3122"/>
    <w:rsid w:val="00506EEA"/>
    <w:rsid w:val="005771A5"/>
    <w:rsid w:val="005D7D45"/>
    <w:rsid w:val="005F6AB2"/>
    <w:rsid w:val="00656EA2"/>
    <w:rsid w:val="00687316"/>
    <w:rsid w:val="0069030F"/>
    <w:rsid w:val="006A6837"/>
    <w:rsid w:val="006F32DE"/>
    <w:rsid w:val="0077575E"/>
    <w:rsid w:val="0077710D"/>
    <w:rsid w:val="00783A82"/>
    <w:rsid w:val="00804CA1"/>
    <w:rsid w:val="00854D09"/>
    <w:rsid w:val="00880F04"/>
    <w:rsid w:val="00895177"/>
    <w:rsid w:val="008D7ECA"/>
    <w:rsid w:val="00910447"/>
    <w:rsid w:val="009125A7"/>
    <w:rsid w:val="0092760E"/>
    <w:rsid w:val="00933A31"/>
    <w:rsid w:val="009B17D9"/>
    <w:rsid w:val="009B2B3B"/>
    <w:rsid w:val="009C78F5"/>
    <w:rsid w:val="009E0C03"/>
    <w:rsid w:val="00A01F57"/>
    <w:rsid w:val="00A1575B"/>
    <w:rsid w:val="00A701D5"/>
    <w:rsid w:val="00AB7501"/>
    <w:rsid w:val="00AC1A0C"/>
    <w:rsid w:val="00B2683B"/>
    <w:rsid w:val="00B2770C"/>
    <w:rsid w:val="00B30AAD"/>
    <w:rsid w:val="00B92D7D"/>
    <w:rsid w:val="00BE6929"/>
    <w:rsid w:val="00C845C6"/>
    <w:rsid w:val="00C945C2"/>
    <w:rsid w:val="00CE13D2"/>
    <w:rsid w:val="00CF0D96"/>
    <w:rsid w:val="00D417A6"/>
    <w:rsid w:val="00D41D67"/>
    <w:rsid w:val="00DB35A6"/>
    <w:rsid w:val="00E06234"/>
    <w:rsid w:val="00E31D88"/>
    <w:rsid w:val="00E45F03"/>
    <w:rsid w:val="00E610CF"/>
    <w:rsid w:val="00E6313E"/>
    <w:rsid w:val="00E764E7"/>
    <w:rsid w:val="00E92087"/>
    <w:rsid w:val="00EC3160"/>
    <w:rsid w:val="00F56DA2"/>
    <w:rsid w:val="00FE1ED3"/>
    <w:rsid w:val="07107AFC"/>
    <w:rsid w:val="0FAA3555"/>
    <w:rsid w:val="183015E8"/>
    <w:rsid w:val="25264285"/>
    <w:rsid w:val="3015654A"/>
    <w:rsid w:val="43B576DD"/>
    <w:rsid w:val="4510012C"/>
    <w:rsid w:val="4FA37E96"/>
    <w:rsid w:val="6095650F"/>
    <w:rsid w:val="675337A2"/>
    <w:rsid w:val="746C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A701D5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A70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A70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701D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sid w:val="00A701D5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A701D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30A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0A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E16E0-F5D4-4FDC-AD19-202FF9C8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>http://sdwm.org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岳凯峰</cp:lastModifiedBy>
  <cp:revision>5</cp:revision>
  <cp:lastPrinted>2016-11-22T01:43:00Z</cp:lastPrinted>
  <dcterms:created xsi:type="dcterms:W3CDTF">2017-02-21T01:38:00Z</dcterms:created>
  <dcterms:modified xsi:type="dcterms:W3CDTF">2017-03-24T09:56:00Z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