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湖南省智库领军人才推荐表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134"/>
        <w:gridCol w:w="567"/>
        <w:gridCol w:w="1276"/>
        <w:gridCol w:w="425"/>
        <w:gridCol w:w="425"/>
        <w:gridCol w:w="993"/>
        <w:gridCol w:w="425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   名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  别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vAlign w:val="top"/>
          </w:tcPr>
          <w:p>
            <w:pPr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 治 面 貌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594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 究 领 域</w:t>
            </w:r>
          </w:p>
        </w:tc>
        <w:tc>
          <w:tcPr>
            <w:tcW w:w="3594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毕业院校、学历学位</w:t>
            </w:r>
          </w:p>
        </w:tc>
        <w:tc>
          <w:tcPr>
            <w:tcW w:w="5437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联系电话、电子邮箱</w:t>
            </w:r>
          </w:p>
        </w:tc>
        <w:tc>
          <w:tcPr>
            <w:tcW w:w="5437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从事智库研究的经历和主要内容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384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主要成果及获奖情况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（包括每项成果的名称、领导批示、所获奖项、决策采纳、社会影响等情况，证明材料复印件加盖公章附后）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所在单位（市州）推荐意见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（着重从政治素质、业务能力、学风作风等方面签署推荐意见）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负责人（签字）：                单位（盖章）：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84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推荐单位联系人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</w:pPr>
      <w:r>
        <w:rPr>
          <w:rFonts w:hint="eastAsia" w:ascii="仿宋_GB2312" w:eastAsia="仿宋_GB2312"/>
          <w:sz w:val="28"/>
          <w:szCs w:val="28"/>
        </w:rPr>
        <w:t>注：在表格中填写不下可附加页；申报表与其他材料应装订成册。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ascii="宋体" w:cs="宋体"/>
        <w:sz w:val="24"/>
        <w:szCs w:val="24"/>
      </w:rPr>
    </w:pPr>
    <w:r>
      <w:rPr>
        <w:rStyle w:val="4"/>
        <w:rFonts w:ascii="宋体" w:hAnsi="宋体" w:cs="宋体"/>
        <w:sz w:val="24"/>
        <w:szCs w:val="24"/>
      </w:rPr>
      <w:fldChar w:fldCharType="begin"/>
    </w:r>
    <w:r>
      <w:rPr>
        <w:rStyle w:val="4"/>
        <w:rFonts w:ascii="宋体" w:hAnsi="宋体" w:cs="宋体"/>
        <w:sz w:val="24"/>
        <w:szCs w:val="24"/>
      </w:rPr>
      <w:instrText xml:space="preserve">PAGE  </w:instrText>
    </w:r>
    <w:r>
      <w:rPr>
        <w:rStyle w:val="4"/>
        <w:rFonts w:ascii="宋体" w:hAnsi="宋体" w:cs="宋体"/>
        <w:sz w:val="24"/>
        <w:szCs w:val="24"/>
      </w:rPr>
      <w:fldChar w:fldCharType="separate"/>
    </w:r>
    <w:r>
      <w:rPr>
        <w:rStyle w:val="4"/>
        <w:rFonts w:ascii="宋体" w:hAnsi="宋体" w:cs="宋体"/>
        <w:sz w:val="24"/>
        <w:szCs w:val="24"/>
      </w:rPr>
      <w:t>- 2 -</w:t>
    </w:r>
    <w:r>
      <w:rPr>
        <w:rStyle w:val="4"/>
        <w:rFonts w:ascii="宋体" w:hAnsi="宋体" w:cs="宋体"/>
        <w:sz w:val="24"/>
        <w:szCs w:val="24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05AA"/>
    <w:rsid w:val="1DA06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2017-03-21T07:30:32Z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